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7B8B0" w14:textId="35929EAC" w:rsidR="00D4332B" w:rsidRDefault="00D775BD" w:rsidP="00D4332B">
      <w:pPr>
        <w:pStyle w:val="N-BodyText"/>
      </w:pPr>
      <w:r>
        <w:rPr>
          <w:noProof/>
        </w:rPr>
        <w:drawing>
          <wp:anchor distT="0" distB="0" distL="114300" distR="114300" simplePos="0" relativeHeight="251658240" behindDoc="1" locked="0" layoutInCell="1" allowOverlap="1" wp14:anchorId="1498B00A" wp14:editId="67594F5E">
            <wp:simplePos x="0" y="0"/>
            <wp:positionH relativeFrom="margin">
              <wp:posOffset>-914400</wp:posOffset>
            </wp:positionH>
            <wp:positionV relativeFrom="page">
              <wp:posOffset>0</wp:posOffset>
            </wp:positionV>
            <wp:extent cx="7770495" cy="10055934"/>
            <wp:effectExtent l="0" t="0" r="1905" b="2540"/>
            <wp:wrapNone/>
            <wp:docPr id="236902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902888"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7770495" cy="10055934"/>
                    </a:xfrm>
                    <a:prstGeom prst="rect">
                      <a:avLst/>
                    </a:prstGeom>
                  </pic:spPr>
                </pic:pic>
              </a:graphicData>
            </a:graphic>
            <wp14:sizeRelH relativeFrom="page">
              <wp14:pctWidth>0</wp14:pctWidth>
            </wp14:sizeRelH>
            <wp14:sizeRelV relativeFrom="page">
              <wp14:pctHeight>0</wp14:pctHeight>
            </wp14:sizeRelV>
          </wp:anchor>
        </w:drawing>
      </w:r>
    </w:p>
    <w:p w14:paraId="3EC50DF5" w14:textId="77777777" w:rsidR="00D4332B" w:rsidRPr="00BD39A4" w:rsidRDefault="00D4332B" w:rsidP="00D4332B">
      <w:pPr>
        <w:pStyle w:val="N-BodyText"/>
      </w:pPr>
    </w:p>
    <w:tbl>
      <w:tblPr>
        <w:tblStyle w:val="TableGrid"/>
        <w:tblpPr w:leftFromText="180" w:rightFromText="180" w:vertAnchor="page" w:horzAnchor="margin" w:tblpXSpec="center" w:tblpY="7566"/>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216" w:type="dxa"/>
          <w:right w:w="144" w:type="dxa"/>
        </w:tblCellMar>
        <w:tblLook w:val="04A0" w:firstRow="1" w:lastRow="0" w:firstColumn="1" w:lastColumn="0" w:noHBand="0" w:noVBand="1"/>
      </w:tblPr>
      <w:tblGrid>
        <w:gridCol w:w="6032"/>
        <w:gridCol w:w="4311"/>
      </w:tblGrid>
      <w:tr w:rsidR="004E164C" w:rsidRPr="00FD3552" w14:paraId="4AFE9480" w14:textId="77777777" w:rsidTr="00EB1B6D">
        <w:trPr>
          <w:trHeight w:val="1047"/>
        </w:trPr>
        <w:tc>
          <w:tcPr>
            <w:tcW w:w="10343" w:type="dxa"/>
            <w:gridSpan w:val="2"/>
          </w:tcPr>
          <w:p w14:paraId="39B36BD8" w14:textId="77777777" w:rsidR="004E164C" w:rsidRPr="000D6DFE" w:rsidRDefault="004E164C" w:rsidP="008F7972">
            <w:pPr>
              <w:pStyle w:val="N-CoverTitle"/>
            </w:pPr>
            <w:r w:rsidRPr="000D6DFE">
              <w:t>California Statewide Automated</w:t>
            </w:r>
            <w:r w:rsidRPr="000D6DFE">
              <w:br/>
              <w:t>Welfare System (</w:t>
            </w:r>
            <w:proofErr w:type="spellStart"/>
            <w:r w:rsidRPr="000D6DFE">
              <w:t>CalSAWS</w:t>
            </w:r>
            <w:proofErr w:type="spellEnd"/>
            <w:r w:rsidRPr="000D6DFE">
              <w:t>)</w:t>
            </w:r>
          </w:p>
          <w:p w14:paraId="333D1FED" w14:textId="77777777" w:rsidR="004E164C" w:rsidRPr="00931A78" w:rsidRDefault="004E164C" w:rsidP="008F7972">
            <w:pPr>
              <w:pStyle w:val="N-CoverTitle"/>
              <w:rPr>
                <w:bCs/>
              </w:rPr>
            </w:pPr>
            <w:r w:rsidRPr="008F7972">
              <w:t>Quality Assurance (QA) Services</w:t>
            </w:r>
          </w:p>
        </w:tc>
      </w:tr>
      <w:tr w:rsidR="004E164C" w:rsidRPr="00FD3552" w14:paraId="75F96F75" w14:textId="77777777" w:rsidTr="00EB1B6D">
        <w:trPr>
          <w:trHeight w:val="293"/>
        </w:trPr>
        <w:tc>
          <w:tcPr>
            <w:tcW w:w="10343" w:type="dxa"/>
            <w:gridSpan w:val="2"/>
          </w:tcPr>
          <w:p w14:paraId="2393BE54" w14:textId="77777777" w:rsidR="004E164C" w:rsidRPr="00EE2480" w:rsidRDefault="004E164C" w:rsidP="008F7972">
            <w:pPr>
              <w:pStyle w:val="N-Cover2Refx"/>
              <w:rPr>
                <w:rFonts w:ascii="Times New Roman" w:hAnsi="Times New Roman"/>
              </w:rPr>
            </w:pPr>
            <w:r w:rsidRPr="000D6DFE">
              <w:t>RFP NO. 01-2025</w:t>
            </w:r>
          </w:p>
        </w:tc>
      </w:tr>
      <w:tr w:rsidR="004E164C" w:rsidRPr="00FD3552" w14:paraId="16AA9B89" w14:textId="77777777" w:rsidTr="00EB1B6D">
        <w:trPr>
          <w:trHeight w:val="293"/>
        </w:trPr>
        <w:tc>
          <w:tcPr>
            <w:tcW w:w="10343" w:type="dxa"/>
            <w:gridSpan w:val="2"/>
            <w:vAlign w:val="center"/>
          </w:tcPr>
          <w:p w14:paraId="7D35DEA0" w14:textId="1F8FA244" w:rsidR="004E164C" w:rsidRPr="008F7972" w:rsidRDefault="004E164C" w:rsidP="008F7972">
            <w:pPr>
              <w:pStyle w:val="N-CoverVolumeName"/>
            </w:pPr>
            <w:r w:rsidRPr="008F7972">
              <w:t>VOLUME 1 – BUSINESS PROPOSAL</w:t>
            </w:r>
            <w:r w:rsidR="00C77492">
              <w:t>, Transmittal Letter</w:t>
            </w:r>
          </w:p>
        </w:tc>
      </w:tr>
      <w:tr w:rsidR="004E164C" w:rsidRPr="00FD3552" w14:paraId="45325A28" w14:textId="77777777" w:rsidTr="00EB1B6D">
        <w:trPr>
          <w:trHeight w:val="1328"/>
        </w:trPr>
        <w:tc>
          <w:tcPr>
            <w:tcW w:w="10343" w:type="dxa"/>
            <w:gridSpan w:val="2"/>
            <w:vAlign w:val="center"/>
          </w:tcPr>
          <w:p w14:paraId="2A1D908A" w14:textId="77777777" w:rsidR="004E164C" w:rsidRPr="008F7972" w:rsidRDefault="004E164C" w:rsidP="008F7972">
            <w:pPr>
              <w:pStyle w:val="N-CoverPOC"/>
            </w:pPr>
            <w:r w:rsidRPr="008F7972">
              <w:t>Original</w:t>
            </w:r>
          </w:p>
          <w:p w14:paraId="4B3ED9B2" w14:textId="788EC0B4" w:rsidR="004E164C" w:rsidRPr="00E01612" w:rsidRDefault="00250975" w:rsidP="008F7972">
            <w:pPr>
              <w:pStyle w:val="N-CoverPOC"/>
              <w:rPr>
                <w:rFonts w:ascii="Times New Roman" w:hAnsi="Times New Roman"/>
              </w:rPr>
            </w:pPr>
            <w:r>
              <w:t>October 27</w:t>
            </w:r>
            <w:r w:rsidR="004E164C" w:rsidRPr="008F7972">
              <w:t>, 2025 | 3:00 PM PT</w:t>
            </w:r>
          </w:p>
        </w:tc>
      </w:tr>
      <w:tr w:rsidR="004E164C" w:rsidRPr="00FD3552" w14:paraId="33B45560" w14:textId="77777777" w:rsidTr="00EB1B6D">
        <w:trPr>
          <w:trHeight w:val="1645"/>
        </w:trPr>
        <w:tc>
          <w:tcPr>
            <w:tcW w:w="6032" w:type="dxa"/>
          </w:tcPr>
          <w:p w14:paraId="37B977DD" w14:textId="77777777" w:rsidR="004E164C" w:rsidRPr="008F7972" w:rsidRDefault="004E164C" w:rsidP="008F7972">
            <w:pPr>
              <w:pStyle w:val="N-CoverPOC"/>
              <w:rPr>
                <w:b/>
                <w:bCs/>
              </w:rPr>
            </w:pPr>
            <w:proofErr w:type="spellStart"/>
            <w:r w:rsidRPr="008F7972">
              <w:rPr>
                <w:b/>
                <w:bCs/>
              </w:rPr>
              <w:t>CalSAWS</w:t>
            </w:r>
            <w:proofErr w:type="spellEnd"/>
            <w:r w:rsidRPr="008F7972">
              <w:rPr>
                <w:b/>
                <w:bCs/>
              </w:rPr>
              <w:t xml:space="preserve"> Procurement Team</w:t>
            </w:r>
          </w:p>
          <w:p w14:paraId="61383020" w14:textId="360F18FD" w:rsidR="004E164C" w:rsidRPr="000D6DFE" w:rsidRDefault="004E164C" w:rsidP="008F7972">
            <w:pPr>
              <w:pStyle w:val="N-CoverPOC"/>
              <w:rPr>
                <w:rFonts w:ascii="Times New Roman" w:hAnsi="Times New Roman"/>
              </w:rPr>
            </w:pPr>
            <w:r w:rsidRPr="008F7972">
              <w:t>ProcurementTeam@CalSAWS.org</w:t>
            </w:r>
          </w:p>
        </w:tc>
        <w:tc>
          <w:tcPr>
            <w:tcW w:w="4311" w:type="dxa"/>
          </w:tcPr>
          <w:p w14:paraId="5ED9AC5E" w14:textId="77777777" w:rsidR="00A60865" w:rsidRPr="008F7972" w:rsidRDefault="00A60865" w:rsidP="00A60865">
            <w:pPr>
              <w:pStyle w:val="N-CoverPOC"/>
              <w:rPr>
                <w:b/>
                <w:bCs/>
              </w:rPr>
            </w:pPr>
            <w:r w:rsidRPr="008F7972">
              <w:rPr>
                <w:b/>
                <w:bCs/>
              </w:rPr>
              <w:t xml:space="preserve">NTT DATA </w:t>
            </w:r>
            <w:r w:rsidRPr="00E1224E">
              <w:rPr>
                <w:b/>
                <w:bCs/>
              </w:rPr>
              <w:t>State Health Consulting, LLC</w:t>
            </w:r>
          </w:p>
          <w:p w14:paraId="5FB68191" w14:textId="77777777" w:rsidR="00A60865" w:rsidRDefault="00A60865" w:rsidP="00A60865">
            <w:pPr>
              <w:pStyle w:val="N-CoverPOC"/>
            </w:pPr>
            <w:r w:rsidRPr="008B27A9">
              <w:t>7950 Legacy Drive</w:t>
            </w:r>
          </w:p>
          <w:p w14:paraId="77957555" w14:textId="77777777" w:rsidR="00A60865" w:rsidRDefault="00A60865" w:rsidP="00A60865">
            <w:pPr>
              <w:pStyle w:val="N-CoverPOC"/>
            </w:pPr>
            <w:r w:rsidRPr="008B27A9">
              <w:t>Suite 1100</w:t>
            </w:r>
          </w:p>
          <w:p w14:paraId="06A64511" w14:textId="3BC34008" w:rsidR="004E164C" w:rsidRPr="00E01612" w:rsidRDefault="00A60865" w:rsidP="00A60865">
            <w:pPr>
              <w:pStyle w:val="N-CoverPOC"/>
              <w:rPr>
                <w:rFonts w:ascii="Times New Roman" w:hAnsi="Times New Roman"/>
              </w:rPr>
            </w:pPr>
            <w:r w:rsidRPr="00B9412B">
              <w:t>Plano, TX 75024</w:t>
            </w:r>
          </w:p>
        </w:tc>
      </w:tr>
    </w:tbl>
    <w:p w14:paraId="18DA21B3" w14:textId="7C3E669E" w:rsidR="00527D88" w:rsidRDefault="008F7972" w:rsidP="00527D88">
      <w:pPr>
        <w:pStyle w:val="N-BodyText"/>
      </w:pPr>
      <w:r>
        <w:rPr>
          <w:noProof/>
        </w:rPr>
        <mc:AlternateContent>
          <mc:Choice Requires="wps">
            <w:drawing>
              <wp:anchor distT="45720" distB="45720" distL="114300" distR="114300" simplePos="0" relativeHeight="251658241" behindDoc="0" locked="0" layoutInCell="1" allowOverlap="1" wp14:anchorId="1B6C405A" wp14:editId="62A3B7CC">
                <wp:simplePos x="0" y="0"/>
                <wp:positionH relativeFrom="margin">
                  <wp:posOffset>-241935</wp:posOffset>
                </wp:positionH>
                <wp:positionV relativeFrom="margin">
                  <wp:posOffset>7614073</wp:posOffset>
                </wp:positionV>
                <wp:extent cx="6427470" cy="1404620"/>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7470" cy="1404620"/>
                        </a:xfrm>
                        <a:prstGeom prst="rect">
                          <a:avLst/>
                        </a:prstGeom>
                        <a:noFill/>
                        <a:ln w="9525">
                          <a:noFill/>
                          <a:miter lim="800000"/>
                          <a:headEnd/>
                          <a:tailEnd/>
                        </a:ln>
                      </wps:spPr>
                      <wps:txbx>
                        <w:txbxContent>
                          <w:p w14:paraId="0F236873" w14:textId="08C712E6" w:rsidR="008F7972" w:rsidRPr="008F7972" w:rsidRDefault="008F7972" w:rsidP="008F7972">
                            <w:pPr>
                              <w:pStyle w:val="N-CoverDisclaimer"/>
                              <w:rPr>
                                <w:color w:val="FFFFFF" w:themeColor="background1"/>
                              </w:rPr>
                            </w:pPr>
                            <w:r w:rsidRPr="008F7972">
                              <w:rPr>
                                <w:color w:val="FFFFFF" w:themeColor="background1"/>
                              </w:rPr>
                              <w:t xml:space="preserve">© 2025 NTT DATA </w:t>
                            </w:r>
                            <w:r w:rsidR="0079707D">
                              <w:rPr>
                                <w:color w:val="FFFFFF" w:themeColor="background1"/>
                              </w:rPr>
                              <w:t>State Health Consulting, LLC</w:t>
                            </w:r>
                            <w:r w:rsidRPr="008F7972">
                              <w:rPr>
                                <w:color w:val="FFFFFF" w:themeColor="background1"/>
                              </w:rPr>
                              <w:t xml:space="preserve"> </w:t>
                            </w:r>
                          </w:p>
                          <w:p w14:paraId="5C6AAE8F" w14:textId="77777777" w:rsidR="008F7972" w:rsidRPr="008F7972" w:rsidRDefault="008F7972" w:rsidP="008F7972">
                            <w:pPr>
                              <w:pStyle w:val="N-CoverDisclaimer"/>
                              <w:rPr>
                                <w:color w:val="FFFFFF" w:themeColor="background1"/>
                                <w:szCs w:val="16"/>
                              </w:rPr>
                            </w:pPr>
                            <w:r w:rsidRPr="008F7972">
                              <w:rPr>
                                <w:color w:val="FFFFFF" w:themeColor="background1"/>
                              </w:rPr>
                              <w:t>This proposal includes data that shall not be disclosed outside the Government and shall not be duplicated, used, or disclosed—in whole or in part —for any purpose other than to evaluate this proposal. If, however, a contract is awarded to this offeror as a result of—or in connection with —the submission of this data, the Government shall have the right to duplicate, use, or disclose the data to the extent provided in the resulting contract. This restriction does not limit the Government’s right to use information contained in this data if it is obtained from another source without restriction. The data subject to this restriction are contained on the pages in this document marked with the legend “Use or disclosure of the data contained on this page is subject to the restriction on the title page of this document.” This document contains trade secrets and/or confidential and/or competition sensitive business or financial information that is exempt from disclosure under the Freedom of Information Act.”</w:t>
                            </w:r>
                          </w:p>
                          <w:p w14:paraId="03B7994A" w14:textId="77777777" w:rsidR="008F7972" w:rsidRPr="00E848D9" w:rsidRDefault="008F7972" w:rsidP="008F7972">
                            <w:pPr>
                              <w:pStyle w:val="N-CoverDisclaimer"/>
                              <w:rPr>
                                <w:color w:val="FFFFFF" w:themeColor="background1"/>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6C405A" id="_x0000_t202" coordsize="21600,21600" o:spt="202" path="m,l,21600r21600,l21600,xe">
                <v:stroke joinstyle="miter"/>
                <v:path gradientshapeok="t" o:connecttype="rect"/>
              </v:shapetype>
              <v:shape id="Text Box 217" o:spid="_x0000_s1026" type="#_x0000_t202" style="position:absolute;margin-left:-19.05pt;margin-top:599.55pt;width:506.1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Rq+gEAAM4DAAAOAAAAZHJzL2Uyb0RvYy54bWysU11v2yAUfZ+0/4B4X/whJ2mtOFXXLtOk&#10;rpvU9QcQjGM04DIgsbNfvwtO02h7q+YHBL7cc+8597C6GbUiB+G8BNPQYpZTIgyHVppdQ59/bD5c&#10;UeIDMy1TYERDj8LTm/X7d6vB1qKEHlQrHEEQ4+vBNrQPwdZZ5nkvNPMzsMJgsAOnWcCj22WtYwOi&#10;a5WVeb7IBnCtdcCF9/j3fgrSdcLvOsHDt67zIhDVUOwtpNWldRvXbL1i9c4x20t+aoO9oQvNpMGi&#10;Z6h7FhjZO/kPlJbcgYcuzDjoDLpOcpE4IJsi/4vNU8+sSFxQHG/PMvn/B8sfD0/2uyNh/AgjDjCR&#10;8PYB+E9PDNz1zOzErXMw9IK1WLiIkmWD9fUpNUrtax9BtsNXaHHIbB8gAY2d01EV5EkQHQdwPIsu&#10;xkA4/lxU5bJaYohjrKjyalGmsWSsfkm3zofPAjSJm4Y6nGqCZ4cHH2I7rH65EqsZ2Eil0mSVIUND&#10;r+flPCVcRLQMaDwldUOv8vhNVogsP5k2JQcm1bTHAsqcaEemE+cwbke8GOlvoT2iAA4mg+GDwE0P&#10;7jclA5qrof7XnjlBifpiUMTroqqiG9Ohmi+RMXGXke1lhBmOUA0NlEzbu5AcHLl6e4tib2SS4bWT&#10;U69omqTOyeDRlZfndOv1Ga7/AAAA//8DAFBLAwQUAAYACAAAACEA6qETwOEAAAANAQAADwAAAGRy&#10;cy9kb3ducmV2LnhtbEyPwU7DMBBE70j8g7VIvbVO0oo2IU5VobYcgRJxdmOTRMRry3bT9O9ZTnCb&#10;3RnNvi23kxnYqH3oLQpIFwkwjY1VPbYC6o/DfAMsRIlKDha1gJsOsK3u70pZKHvFdz2eYsuoBEMh&#10;BXQxuoLz0HTayLCwTiN5X9YbGWn0LVdeXqncDDxLkkduZI90oZNOP3e6+T5djAAX3XH94l/fdvvD&#10;mNSfxzrr270Qs4dp9wQs6in+heEXn9ChIqazvaAKbBAwX25SipKR5jkpiuTrFYkzrVZZsgRelfz/&#10;F9UPAAAA//8DAFBLAQItABQABgAIAAAAIQC2gziS/gAAAOEBAAATAAAAAAAAAAAAAAAAAAAAAABb&#10;Q29udGVudF9UeXBlc10ueG1sUEsBAi0AFAAGAAgAAAAhADj9If/WAAAAlAEAAAsAAAAAAAAAAAAA&#10;AAAALwEAAF9yZWxzLy5yZWxzUEsBAi0AFAAGAAgAAAAhAIFztGr6AQAAzgMAAA4AAAAAAAAAAAAA&#10;AAAALgIAAGRycy9lMm9Eb2MueG1sUEsBAi0AFAAGAAgAAAAhAOqhE8DhAAAADQEAAA8AAAAAAAAA&#10;AAAAAAAAVAQAAGRycy9kb3ducmV2LnhtbFBLBQYAAAAABAAEAPMAAABiBQAAAAA=&#10;" filled="f" stroked="f">
                <v:textbox style="mso-fit-shape-to-text:t">
                  <w:txbxContent>
                    <w:p w14:paraId="0F236873" w14:textId="08C712E6" w:rsidR="008F7972" w:rsidRPr="008F7972" w:rsidRDefault="008F7972" w:rsidP="008F7972">
                      <w:pPr>
                        <w:pStyle w:val="N-CoverDisclaimer"/>
                        <w:rPr>
                          <w:color w:val="FFFFFF" w:themeColor="background1"/>
                        </w:rPr>
                      </w:pPr>
                      <w:r w:rsidRPr="008F7972">
                        <w:rPr>
                          <w:color w:val="FFFFFF" w:themeColor="background1"/>
                        </w:rPr>
                        <w:t xml:space="preserve">© 2025 NTT DATA </w:t>
                      </w:r>
                      <w:r w:rsidR="0079707D">
                        <w:rPr>
                          <w:color w:val="FFFFFF" w:themeColor="background1"/>
                        </w:rPr>
                        <w:t>State Health Consulting, LLC</w:t>
                      </w:r>
                      <w:r w:rsidRPr="008F7972">
                        <w:rPr>
                          <w:color w:val="FFFFFF" w:themeColor="background1"/>
                        </w:rPr>
                        <w:t xml:space="preserve"> </w:t>
                      </w:r>
                    </w:p>
                    <w:p w14:paraId="5C6AAE8F" w14:textId="77777777" w:rsidR="008F7972" w:rsidRPr="008F7972" w:rsidRDefault="008F7972" w:rsidP="008F7972">
                      <w:pPr>
                        <w:pStyle w:val="N-CoverDisclaimer"/>
                        <w:rPr>
                          <w:color w:val="FFFFFF" w:themeColor="background1"/>
                          <w:szCs w:val="16"/>
                        </w:rPr>
                      </w:pPr>
                      <w:r w:rsidRPr="008F7972">
                        <w:rPr>
                          <w:color w:val="FFFFFF" w:themeColor="background1"/>
                        </w:rPr>
                        <w:t xml:space="preserve">This proposal includes data that shall not be disclosed outside the Government and shall not be duplicated, used, or disclosed—in whole or in part —for any purpose other than to evaluate this proposal. If, however, a contract is awarded to this offeror </w:t>
                      </w:r>
                      <w:proofErr w:type="gramStart"/>
                      <w:r w:rsidRPr="008F7972">
                        <w:rPr>
                          <w:color w:val="FFFFFF" w:themeColor="background1"/>
                        </w:rPr>
                        <w:t>as a result of</w:t>
                      </w:r>
                      <w:proofErr w:type="gramEnd"/>
                      <w:r w:rsidRPr="008F7972">
                        <w:rPr>
                          <w:color w:val="FFFFFF" w:themeColor="background1"/>
                        </w:rPr>
                        <w:t>—or in connection with —the submission of this data, the Government shall have the right to duplicate, use, or disclose the data to the extent provided in the resulting contract. This restriction does not limit the Government’s right to use information contained in this data if it is obtained from another source without restriction. The data subject to this restriction are contained on the pages in this document marked with the legend “Use or disclosure of the data contained on this page is subject to the restriction on the title page of this document.” This document contains trade secrets and/or confidential and/or competition sensitive business or financial information that is exempt from disclosure under the Freedom of Information Act.”</w:t>
                      </w:r>
                    </w:p>
                    <w:p w14:paraId="03B7994A" w14:textId="77777777" w:rsidR="008F7972" w:rsidRPr="00E848D9" w:rsidRDefault="008F7972" w:rsidP="008F7972">
                      <w:pPr>
                        <w:pStyle w:val="N-CoverDisclaimer"/>
                        <w:rPr>
                          <w:color w:val="FFFFFF" w:themeColor="background1"/>
                          <w:szCs w:val="16"/>
                        </w:rPr>
                      </w:pPr>
                    </w:p>
                  </w:txbxContent>
                </v:textbox>
                <w10:wrap anchorx="margin" anchory="margin"/>
              </v:shape>
            </w:pict>
          </mc:Fallback>
        </mc:AlternateContent>
      </w:r>
    </w:p>
    <w:p w14:paraId="034B93C4" w14:textId="77777777" w:rsidR="005C7DA7" w:rsidRPr="005C7DA7" w:rsidRDefault="005C7DA7" w:rsidP="005C7DA7">
      <w:pPr>
        <w:sectPr w:rsidR="005C7DA7" w:rsidRPr="005C7DA7" w:rsidSect="00A456CE">
          <w:pgSz w:w="12240" w:h="15840" w:code="1"/>
          <w:pgMar w:top="1440" w:right="1440" w:bottom="1440" w:left="1440" w:header="720" w:footer="432" w:gutter="0"/>
          <w:pgNumType w:start="1"/>
          <w:cols w:space="720"/>
          <w:docGrid w:linePitch="360"/>
        </w:sectPr>
      </w:pPr>
    </w:p>
    <w:p w14:paraId="75E7D39D" w14:textId="37C389BE" w:rsidR="00AA4C8C" w:rsidRDefault="00AA4C8C" w:rsidP="00AA4C8C">
      <w:pPr>
        <w:pStyle w:val="Heading1"/>
      </w:pPr>
      <w:bookmarkStart w:id="0" w:name="_Toc206664004"/>
      <w:r>
        <w:lastRenderedPageBreak/>
        <w:t>Transmittal Letter</w:t>
      </w:r>
      <w:r w:rsidR="007823C1">
        <w:t xml:space="preserve"> </w:t>
      </w:r>
      <w:r w:rsidR="007823C1" w:rsidRPr="007823C1">
        <w:t>[RFP §6.3.2</w:t>
      </w:r>
      <w:r w:rsidR="007823C1">
        <w:t xml:space="preserve">, </w:t>
      </w:r>
      <w:r w:rsidR="007823C1" w:rsidRPr="007823C1">
        <w:t>§</w:t>
      </w:r>
      <w:r w:rsidR="007823C1">
        <w:t>6.3.3.1</w:t>
      </w:r>
      <w:r w:rsidR="007823C1" w:rsidRPr="007823C1">
        <w:t>]</w:t>
      </w:r>
      <w:bookmarkEnd w:id="0"/>
    </w:p>
    <w:p w14:paraId="0E321E3E" w14:textId="77777777" w:rsidR="00AA4C8C" w:rsidRDefault="00AA4C8C" w:rsidP="00AA4C8C">
      <w:pPr>
        <w:pStyle w:val="N-BodyText"/>
      </w:pPr>
    </w:p>
    <w:p w14:paraId="034E8897" w14:textId="235C136A" w:rsidR="004535CF" w:rsidRDefault="00CF3FBF" w:rsidP="00CF3FBF">
      <w:pPr>
        <w:pStyle w:val="Heading2"/>
      </w:pPr>
      <w:r>
        <w:t xml:space="preserve">Business Name and Address </w:t>
      </w:r>
    </w:p>
    <w:tbl>
      <w:tblPr>
        <w:tblStyle w:val="N-Table2"/>
        <w:tblW w:w="0" w:type="auto"/>
        <w:tblLook w:val="04A0" w:firstRow="1" w:lastRow="0" w:firstColumn="1" w:lastColumn="0" w:noHBand="0" w:noVBand="1"/>
      </w:tblPr>
      <w:tblGrid>
        <w:gridCol w:w="3060"/>
        <w:gridCol w:w="6290"/>
      </w:tblGrid>
      <w:tr w:rsidR="005F0A4E" w14:paraId="203A904A" w14:textId="77777777" w:rsidTr="00D63B09">
        <w:tc>
          <w:tcPr>
            <w:tcW w:w="3060" w:type="dxa"/>
            <w:shd w:val="clear" w:color="auto" w:fill="E7E6E6" w:themeFill="background2"/>
          </w:tcPr>
          <w:p w14:paraId="7986674F" w14:textId="7560D3B8" w:rsidR="005F0A4E" w:rsidRPr="005F0A4E" w:rsidRDefault="005F0A4E" w:rsidP="005F0A4E">
            <w:pPr>
              <w:pStyle w:val="N-TableText"/>
              <w:rPr>
                <w:b/>
                <w:bCs/>
              </w:rPr>
            </w:pPr>
            <w:r>
              <w:rPr>
                <w:b/>
                <w:bCs/>
              </w:rPr>
              <w:t>Contractor’s Business Name</w:t>
            </w:r>
          </w:p>
        </w:tc>
        <w:tc>
          <w:tcPr>
            <w:tcW w:w="6290" w:type="dxa"/>
          </w:tcPr>
          <w:p w14:paraId="34363FCE" w14:textId="7632AB31" w:rsidR="005F0A4E" w:rsidRDefault="00D63B09" w:rsidP="005F0A4E">
            <w:pPr>
              <w:pStyle w:val="N-TableText"/>
            </w:pPr>
            <w:r w:rsidRPr="00D63B09">
              <w:t>NTT DATA State Health Consulting, LLC</w:t>
            </w:r>
          </w:p>
        </w:tc>
      </w:tr>
      <w:tr w:rsidR="005F0A4E" w14:paraId="3738CF29" w14:textId="77777777" w:rsidTr="00D63B09">
        <w:tc>
          <w:tcPr>
            <w:tcW w:w="3060" w:type="dxa"/>
            <w:shd w:val="clear" w:color="auto" w:fill="E7E6E6" w:themeFill="background2"/>
          </w:tcPr>
          <w:p w14:paraId="01BE212E" w14:textId="2BCFB1A6" w:rsidR="005F0A4E" w:rsidRPr="005F0A4E" w:rsidRDefault="005F0A4E" w:rsidP="005F0A4E">
            <w:pPr>
              <w:pStyle w:val="N-TableText"/>
              <w:rPr>
                <w:b/>
                <w:bCs/>
              </w:rPr>
            </w:pPr>
            <w:r>
              <w:rPr>
                <w:b/>
                <w:bCs/>
              </w:rPr>
              <w:t>Contractor’s Address</w:t>
            </w:r>
          </w:p>
        </w:tc>
        <w:tc>
          <w:tcPr>
            <w:tcW w:w="6290" w:type="dxa"/>
          </w:tcPr>
          <w:p w14:paraId="0F3C0BD7" w14:textId="77777777" w:rsidR="00D63B09" w:rsidRDefault="00D63B09" w:rsidP="00D63B09">
            <w:pPr>
              <w:pStyle w:val="N-TableText"/>
            </w:pPr>
            <w:r>
              <w:t>7950 Legacy Drive</w:t>
            </w:r>
          </w:p>
          <w:p w14:paraId="0D9EF167" w14:textId="77777777" w:rsidR="00D63B09" w:rsidRDefault="00D63B09" w:rsidP="00D63B09">
            <w:pPr>
              <w:pStyle w:val="N-TableText"/>
            </w:pPr>
            <w:r>
              <w:t>Suite 1100</w:t>
            </w:r>
          </w:p>
          <w:p w14:paraId="760BA152" w14:textId="259FBC09" w:rsidR="005F0A4E" w:rsidRDefault="00D63B09" w:rsidP="00D63B09">
            <w:pPr>
              <w:pStyle w:val="N-TableText"/>
            </w:pPr>
            <w:r>
              <w:t>Plano, TX 75024</w:t>
            </w:r>
          </w:p>
        </w:tc>
      </w:tr>
    </w:tbl>
    <w:p w14:paraId="5AC38743" w14:textId="77777777" w:rsidR="00E81E19" w:rsidRPr="007823C1" w:rsidRDefault="00E81E19" w:rsidP="00E81E19">
      <w:pPr>
        <w:pStyle w:val="N-BodyText"/>
      </w:pPr>
    </w:p>
    <w:p w14:paraId="46BD0EBC" w14:textId="77777777" w:rsidR="007823C1" w:rsidRDefault="007823C1" w:rsidP="00CF3FBF">
      <w:pPr>
        <w:pStyle w:val="Heading2"/>
      </w:pPr>
      <w:r w:rsidRPr="007823C1">
        <w:t>The nature of the Contractor’s business organization, such as: corporation, partnership or other entity;</w:t>
      </w:r>
    </w:p>
    <w:p w14:paraId="56A98676" w14:textId="7E0C5AE0" w:rsidR="00E81E19" w:rsidRDefault="00481526" w:rsidP="00C31472">
      <w:pPr>
        <w:pStyle w:val="N-ListNbr1"/>
        <w:numPr>
          <w:ilvl w:val="0"/>
          <w:numId w:val="0"/>
        </w:numPr>
        <w:ind w:left="360" w:hanging="360"/>
      </w:pPr>
      <w:r w:rsidRPr="00481526">
        <w:t xml:space="preserve">NTT DATA State Health Consulting, LLC </w:t>
      </w:r>
      <w:r>
        <w:t xml:space="preserve">is classified as a </w:t>
      </w:r>
      <w:r w:rsidR="00287503">
        <w:t>Corporation</w:t>
      </w:r>
      <w:r w:rsidR="00E902CF">
        <w:t>.</w:t>
      </w:r>
    </w:p>
    <w:p w14:paraId="0E026077" w14:textId="5C40B6B6" w:rsidR="00E81E19" w:rsidRDefault="00E81E19" w:rsidP="00CF3FBF">
      <w:pPr>
        <w:pStyle w:val="N-ListNbr1"/>
        <w:numPr>
          <w:ilvl w:val="0"/>
          <w:numId w:val="0"/>
        </w:numPr>
      </w:pPr>
    </w:p>
    <w:tbl>
      <w:tblPr>
        <w:tblStyle w:val="N-Table2"/>
        <w:tblW w:w="0" w:type="auto"/>
        <w:tblLook w:val="04A0" w:firstRow="1" w:lastRow="0" w:firstColumn="1" w:lastColumn="0" w:noHBand="0" w:noVBand="1"/>
      </w:tblPr>
      <w:tblGrid>
        <w:gridCol w:w="3060"/>
        <w:gridCol w:w="6290"/>
      </w:tblGrid>
      <w:tr w:rsidR="00287503" w14:paraId="251B8073" w14:textId="77777777" w:rsidTr="001D3345">
        <w:tc>
          <w:tcPr>
            <w:tcW w:w="3060" w:type="dxa"/>
            <w:shd w:val="clear" w:color="auto" w:fill="E7E6E6" w:themeFill="background2"/>
          </w:tcPr>
          <w:p w14:paraId="2043ABF2" w14:textId="7163A139" w:rsidR="00287503" w:rsidRPr="005F0A4E" w:rsidRDefault="00287503" w:rsidP="001D3345">
            <w:pPr>
              <w:pStyle w:val="N-TableText"/>
              <w:rPr>
                <w:b/>
                <w:bCs/>
              </w:rPr>
            </w:pPr>
            <w:r w:rsidRPr="00287503">
              <w:rPr>
                <w:b/>
                <w:bCs/>
              </w:rPr>
              <w:t>Primary Business</w:t>
            </w:r>
            <w:r w:rsidR="00876BAC">
              <w:rPr>
                <w:b/>
                <w:bCs/>
              </w:rPr>
              <w:t xml:space="preserve"> </w:t>
            </w:r>
            <w:r w:rsidRPr="00287503">
              <w:rPr>
                <w:b/>
                <w:bCs/>
              </w:rPr>
              <w:t xml:space="preserve">Contact </w:t>
            </w:r>
            <w:r>
              <w:rPr>
                <w:b/>
                <w:bCs/>
              </w:rPr>
              <w:t>Name</w:t>
            </w:r>
            <w:r w:rsidR="00876BAC">
              <w:rPr>
                <w:b/>
                <w:bCs/>
              </w:rPr>
              <w:t xml:space="preserve"> and Title</w:t>
            </w:r>
          </w:p>
        </w:tc>
        <w:tc>
          <w:tcPr>
            <w:tcW w:w="6290" w:type="dxa"/>
          </w:tcPr>
          <w:p w14:paraId="5F2838E5" w14:textId="3BAD2B12" w:rsidR="00287503" w:rsidRDefault="00CB6D26" w:rsidP="001D3345">
            <w:pPr>
              <w:pStyle w:val="N-TableText"/>
            </w:pPr>
            <w:r>
              <w:t xml:space="preserve">Lisa Alger, Senior Director </w:t>
            </w:r>
          </w:p>
        </w:tc>
      </w:tr>
      <w:tr w:rsidR="00287503" w14:paraId="45068AE6" w14:textId="77777777" w:rsidTr="001D3345">
        <w:tc>
          <w:tcPr>
            <w:tcW w:w="3060" w:type="dxa"/>
            <w:shd w:val="clear" w:color="auto" w:fill="E7E6E6" w:themeFill="background2"/>
          </w:tcPr>
          <w:p w14:paraId="2B1B7014" w14:textId="1011DD1E" w:rsidR="00287503" w:rsidRPr="005F0A4E" w:rsidRDefault="00876BAC" w:rsidP="001D3345">
            <w:pPr>
              <w:pStyle w:val="N-TableText"/>
              <w:rPr>
                <w:b/>
                <w:bCs/>
              </w:rPr>
            </w:pPr>
            <w:r>
              <w:rPr>
                <w:b/>
                <w:bCs/>
              </w:rPr>
              <w:t>Telephone Number</w:t>
            </w:r>
          </w:p>
        </w:tc>
        <w:tc>
          <w:tcPr>
            <w:tcW w:w="6290" w:type="dxa"/>
          </w:tcPr>
          <w:p w14:paraId="7F7BA219" w14:textId="6ACBE71D" w:rsidR="00287503" w:rsidRDefault="00CB6D26" w:rsidP="001D3345">
            <w:pPr>
              <w:pStyle w:val="N-TableText"/>
            </w:pPr>
            <w:r>
              <w:t>208-407-6339</w:t>
            </w:r>
          </w:p>
        </w:tc>
      </w:tr>
      <w:tr w:rsidR="00876BAC" w14:paraId="47088C39" w14:textId="77777777" w:rsidTr="001D3345">
        <w:tc>
          <w:tcPr>
            <w:tcW w:w="3060" w:type="dxa"/>
            <w:shd w:val="clear" w:color="auto" w:fill="E7E6E6" w:themeFill="background2"/>
          </w:tcPr>
          <w:p w14:paraId="74BC4EB4" w14:textId="7761784F" w:rsidR="00876BAC" w:rsidRDefault="00876BAC" w:rsidP="001D3345">
            <w:pPr>
              <w:pStyle w:val="N-TableText"/>
              <w:rPr>
                <w:b/>
                <w:bCs/>
              </w:rPr>
            </w:pPr>
            <w:r>
              <w:rPr>
                <w:b/>
                <w:bCs/>
              </w:rPr>
              <w:t>Email Address</w:t>
            </w:r>
          </w:p>
        </w:tc>
        <w:tc>
          <w:tcPr>
            <w:tcW w:w="6290" w:type="dxa"/>
          </w:tcPr>
          <w:p w14:paraId="77244F71" w14:textId="781BE852" w:rsidR="00876BAC" w:rsidRDefault="00CB6D26" w:rsidP="001D3345">
            <w:pPr>
              <w:pStyle w:val="N-TableText"/>
            </w:pPr>
            <w:r>
              <w:t>Lisa.Alger</w:t>
            </w:r>
            <w:r w:rsidR="00876BAC">
              <w:t>@nttdata.com</w:t>
            </w:r>
          </w:p>
        </w:tc>
      </w:tr>
    </w:tbl>
    <w:p w14:paraId="6196921C" w14:textId="77777777" w:rsidR="00E81E19" w:rsidRDefault="00E81E19" w:rsidP="00E81E19">
      <w:pPr>
        <w:pStyle w:val="N-BodyText"/>
      </w:pPr>
    </w:p>
    <w:p w14:paraId="0C9190C6" w14:textId="5E881EEC" w:rsidR="00CF3FBF" w:rsidRPr="007823C1" w:rsidRDefault="00CF3FBF" w:rsidP="00CF3FBF">
      <w:pPr>
        <w:pStyle w:val="Heading2"/>
      </w:pPr>
      <w:r w:rsidRPr="00CF3FBF">
        <w:t>Debarred, Suspended, Proposed For Debarment, Declared Ineligible, Or Voluntarily Excluded From Participation In This Transaction</w:t>
      </w:r>
    </w:p>
    <w:p w14:paraId="17113912" w14:textId="3AF9039C" w:rsidR="00E81E19" w:rsidRDefault="002B7B0E" w:rsidP="005828A2">
      <w:pPr>
        <w:pStyle w:val="N-BodyText"/>
      </w:pPr>
      <w:r w:rsidRPr="002B7B0E">
        <w:t xml:space="preserve">NTT DATA </w:t>
      </w:r>
      <w:r>
        <w:t xml:space="preserve">State Health Consulting, LLC </w:t>
      </w:r>
      <w:r w:rsidRPr="002B7B0E">
        <w:t xml:space="preserve">certifies that to the best of its knowledge and belief, NTT DATA </w:t>
      </w:r>
      <w:r>
        <w:t xml:space="preserve">State Health Consulting, LLC </w:t>
      </w:r>
      <w:r w:rsidRPr="002B7B0E">
        <w:t>and/or its principals is (are) not presently debarred, suspended, proposed for debarment, or declared ineligible for the award of contracts by any State or Federal agency</w:t>
      </w:r>
      <w:r w:rsidR="00E902CF">
        <w:t>.</w:t>
      </w:r>
    </w:p>
    <w:p w14:paraId="0AC71F5D" w14:textId="77777777" w:rsidR="00E81E19" w:rsidRDefault="00E81E19" w:rsidP="00E81E19">
      <w:pPr>
        <w:pStyle w:val="N-BodyText"/>
      </w:pPr>
    </w:p>
    <w:p w14:paraId="7B916FB3" w14:textId="77777777" w:rsidR="007823C1" w:rsidRDefault="007823C1" w:rsidP="00CF3FBF">
      <w:pPr>
        <w:pStyle w:val="Heading2"/>
      </w:pPr>
      <w:r w:rsidRPr="007823C1">
        <w:t>A reference to all RFP Addenda received by the Contractor; if none have been received, a statement to that effect must be included;</w:t>
      </w:r>
    </w:p>
    <w:p w14:paraId="7C7F37DB" w14:textId="2360D361" w:rsidR="00E81E19" w:rsidRDefault="00E148FF" w:rsidP="005828A2">
      <w:pPr>
        <w:pStyle w:val="N-BodyText"/>
      </w:pPr>
      <w:r>
        <w:t>NTT DATA State Health Consulting, LLC confirms receipt of the following Addenda</w:t>
      </w:r>
      <w:r w:rsidR="00593DCE">
        <w:t xml:space="preserve"> to this RFP:</w:t>
      </w:r>
    </w:p>
    <w:p w14:paraId="7725108D" w14:textId="552D7213" w:rsidR="0077771C" w:rsidRDefault="0077771C" w:rsidP="0077771C">
      <w:pPr>
        <w:pStyle w:val="N-ListNbr2"/>
      </w:pPr>
      <w:r>
        <w:t xml:space="preserve">Addendum 1 </w:t>
      </w:r>
    </w:p>
    <w:p w14:paraId="1BB6645D" w14:textId="58DED1D7" w:rsidR="00481526" w:rsidRDefault="00481526" w:rsidP="00481526">
      <w:pPr>
        <w:pStyle w:val="N-ListNbr2"/>
      </w:pPr>
      <w:r>
        <w:t xml:space="preserve">Addendum </w:t>
      </w:r>
      <w:r w:rsidR="0067149A">
        <w:t>2</w:t>
      </w:r>
    </w:p>
    <w:p w14:paraId="7CED5F9A" w14:textId="77777777" w:rsidR="00E81E19" w:rsidRPr="007823C1" w:rsidRDefault="00E81E19" w:rsidP="00E81E19">
      <w:pPr>
        <w:pStyle w:val="N-BodyText"/>
      </w:pPr>
    </w:p>
    <w:p w14:paraId="15770E7B" w14:textId="1D1E5B40" w:rsidR="007823C1" w:rsidRDefault="00CF3FBF" w:rsidP="00CF3FBF">
      <w:pPr>
        <w:pStyle w:val="Heading2"/>
      </w:pPr>
      <w:r>
        <w:t>Contract Terminations</w:t>
      </w:r>
      <w:r w:rsidR="007823C1" w:rsidRPr="007823C1">
        <w:t xml:space="preserve"> within the last five (5) years.</w:t>
      </w:r>
    </w:p>
    <w:p w14:paraId="6949CBBB" w14:textId="77777777" w:rsidR="00357C1E" w:rsidRDefault="00357C1E" w:rsidP="00357C1E">
      <w:pPr>
        <w:pStyle w:val="N-BodyText"/>
      </w:pPr>
    </w:p>
    <w:tbl>
      <w:tblPr>
        <w:tblStyle w:val="N-Table1"/>
        <w:tblW w:w="0" w:type="auto"/>
        <w:tblLook w:val="04A0" w:firstRow="1" w:lastRow="0" w:firstColumn="1" w:lastColumn="0" w:noHBand="0" w:noVBand="1"/>
      </w:tblPr>
      <w:tblGrid>
        <w:gridCol w:w="1364"/>
        <w:gridCol w:w="2056"/>
        <w:gridCol w:w="2340"/>
        <w:gridCol w:w="1350"/>
        <w:gridCol w:w="2250"/>
      </w:tblGrid>
      <w:tr w:rsidR="00237D6D" w14:paraId="706F4589" w14:textId="77777777" w:rsidTr="003B2367">
        <w:trPr>
          <w:cnfStyle w:val="100000000000" w:firstRow="1" w:lastRow="0" w:firstColumn="0" w:lastColumn="0" w:oddVBand="0" w:evenVBand="0" w:oddHBand="0" w:evenHBand="0" w:firstRowFirstColumn="0" w:firstRowLastColumn="0" w:lastRowFirstColumn="0" w:lastRowLastColumn="0"/>
          <w:tblHeader/>
        </w:trPr>
        <w:tc>
          <w:tcPr>
            <w:tcW w:w="1364" w:type="dxa"/>
            <w:shd w:val="clear" w:color="auto" w:fill="E7E6E6" w:themeFill="background2"/>
          </w:tcPr>
          <w:p w14:paraId="25F243F2" w14:textId="7E07E1D8" w:rsidR="00237D6D" w:rsidRDefault="00866585" w:rsidP="00237D6D">
            <w:pPr>
              <w:pStyle w:val="N-TableHead"/>
            </w:pPr>
            <w:r w:rsidRPr="00866585">
              <w:t>Name of Contracting Party</w:t>
            </w:r>
          </w:p>
        </w:tc>
        <w:tc>
          <w:tcPr>
            <w:tcW w:w="2056" w:type="dxa"/>
            <w:shd w:val="clear" w:color="auto" w:fill="E7E6E6" w:themeFill="background2"/>
          </w:tcPr>
          <w:p w14:paraId="5A2553B5" w14:textId="7DF7902C" w:rsidR="00237D6D" w:rsidRDefault="00866585" w:rsidP="00237D6D">
            <w:pPr>
              <w:pStyle w:val="N-TableHead"/>
            </w:pPr>
            <w:r w:rsidRPr="00866585">
              <w:t>Address of Contracting Party</w:t>
            </w:r>
          </w:p>
        </w:tc>
        <w:tc>
          <w:tcPr>
            <w:tcW w:w="2340" w:type="dxa"/>
            <w:shd w:val="clear" w:color="auto" w:fill="E7E6E6" w:themeFill="background2"/>
          </w:tcPr>
          <w:p w14:paraId="65093AD1" w14:textId="56712F42" w:rsidR="00237D6D" w:rsidRDefault="00866585" w:rsidP="00237D6D">
            <w:pPr>
              <w:pStyle w:val="N-TableHead"/>
            </w:pPr>
            <w:r w:rsidRPr="00866585">
              <w:t>Name of Project</w:t>
            </w:r>
          </w:p>
        </w:tc>
        <w:tc>
          <w:tcPr>
            <w:tcW w:w="1350" w:type="dxa"/>
            <w:shd w:val="clear" w:color="auto" w:fill="E7E6E6" w:themeFill="background2"/>
          </w:tcPr>
          <w:p w14:paraId="2E224BA1" w14:textId="46082E74" w:rsidR="00237D6D" w:rsidRDefault="00866585" w:rsidP="00237D6D">
            <w:pPr>
              <w:pStyle w:val="N-TableHead"/>
            </w:pPr>
            <w:r w:rsidRPr="00866585">
              <w:t>Effective Date of Termination</w:t>
            </w:r>
          </w:p>
        </w:tc>
        <w:tc>
          <w:tcPr>
            <w:tcW w:w="2250" w:type="dxa"/>
            <w:shd w:val="clear" w:color="auto" w:fill="E7E6E6" w:themeFill="background2"/>
          </w:tcPr>
          <w:p w14:paraId="74BC21F2" w14:textId="5AE53B02" w:rsidR="00237D6D" w:rsidRDefault="00BA69A3" w:rsidP="00237D6D">
            <w:pPr>
              <w:pStyle w:val="N-TableHead"/>
            </w:pPr>
            <w:r w:rsidRPr="00BA69A3">
              <w:t>Reason for Termination/ Cancellation</w:t>
            </w:r>
          </w:p>
        </w:tc>
      </w:tr>
      <w:tr w:rsidR="00237D6D" w14:paraId="02890682" w14:textId="77777777" w:rsidTr="003B2367">
        <w:tc>
          <w:tcPr>
            <w:tcW w:w="1364" w:type="dxa"/>
          </w:tcPr>
          <w:p w14:paraId="100CBB4B" w14:textId="63D7494F" w:rsidR="00237D6D" w:rsidRPr="00237D6D" w:rsidRDefault="00BA69A3" w:rsidP="00237D6D">
            <w:pPr>
              <w:pStyle w:val="N-TableText"/>
            </w:pPr>
            <w:r w:rsidRPr="00BA69A3">
              <w:t>New York Office of Mental Health</w:t>
            </w:r>
          </w:p>
        </w:tc>
        <w:tc>
          <w:tcPr>
            <w:tcW w:w="2056" w:type="dxa"/>
          </w:tcPr>
          <w:p w14:paraId="0F2A6561" w14:textId="6F87B289" w:rsidR="003E13F1" w:rsidRDefault="003E13F1" w:rsidP="003E13F1">
            <w:pPr>
              <w:pStyle w:val="N-TableText"/>
            </w:pPr>
            <w:r>
              <w:t>44 Holland Ave</w:t>
            </w:r>
          </w:p>
          <w:p w14:paraId="5379E424" w14:textId="687FF8F3" w:rsidR="00237D6D" w:rsidRPr="00237D6D" w:rsidRDefault="003E13F1" w:rsidP="003E13F1">
            <w:pPr>
              <w:pStyle w:val="N-TableText"/>
            </w:pPr>
            <w:r>
              <w:t>Albany, NY 12229</w:t>
            </w:r>
          </w:p>
        </w:tc>
        <w:tc>
          <w:tcPr>
            <w:tcW w:w="2340" w:type="dxa"/>
          </w:tcPr>
          <w:p w14:paraId="06322641" w14:textId="456B860E" w:rsidR="00237D6D" w:rsidRPr="00237D6D" w:rsidRDefault="00B07098" w:rsidP="00237D6D">
            <w:pPr>
              <w:pStyle w:val="N-TableText"/>
            </w:pPr>
            <w:r w:rsidRPr="00B07098">
              <w:t>Integrated Eligibility System Child Support Workstream IV&amp;V Services</w:t>
            </w:r>
          </w:p>
        </w:tc>
        <w:tc>
          <w:tcPr>
            <w:tcW w:w="1350" w:type="dxa"/>
          </w:tcPr>
          <w:p w14:paraId="4CF231AD" w14:textId="1EE9B891" w:rsidR="00237D6D" w:rsidRPr="00237D6D" w:rsidRDefault="005A04D0" w:rsidP="00237D6D">
            <w:pPr>
              <w:pStyle w:val="N-TableText"/>
            </w:pPr>
            <w:r w:rsidRPr="005A04D0">
              <w:t>3/13/2025</w:t>
            </w:r>
          </w:p>
        </w:tc>
        <w:tc>
          <w:tcPr>
            <w:tcW w:w="2250" w:type="dxa"/>
          </w:tcPr>
          <w:p w14:paraId="02689E2E" w14:textId="50BAA242" w:rsidR="00237D6D" w:rsidRPr="00237D6D" w:rsidRDefault="00B07098" w:rsidP="00237D6D">
            <w:pPr>
              <w:pStyle w:val="N-TableText"/>
            </w:pPr>
            <w:r w:rsidRPr="00B07098">
              <w:t>Elimination of federal funding for the project</w:t>
            </w:r>
            <w:r>
              <w:t>.</w:t>
            </w:r>
          </w:p>
        </w:tc>
      </w:tr>
      <w:tr w:rsidR="00237D6D" w14:paraId="40B0BAAC" w14:textId="77777777" w:rsidTr="003B2367">
        <w:tc>
          <w:tcPr>
            <w:tcW w:w="1364" w:type="dxa"/>
          </w:tcPr>
          <w:p w14:paraId="77CB8616" w14:textId="2461B3AF" w:rsidR="00237D6D" w:rsidRPr="00237D6D" w:rsidRDefault="00BA69A3" w:rsidP="00237D6D">
            <w:pPr>
              <w:pStyle w:val="N-TableText"/>
            </w:pPr>
            <w:r w:rsidRPr="00BA69A3">
              <w:t>Oregon Enterprise Information Services</w:t>
            </w:r>
          </w:p>
        </w:tc>
        <w:tc>
          <w:tcPr>
            <w:tcW w:w="2056" w:type="dxa"/>
          </w:tcPr>
          <w:p w14:paraId="00CA3FF2" w14:textId="7A9BFA73" w:rsidR="003E13F1" w:rsidRDefault="003E13F1" w:rsidP="003E13F1">
            <w:pPr>
              <w:pStyle w:val="N-TableText"/>
            </w:pPr>
            <w:r>
              <w:t>550 Airport Rd, Suite C</w:t>
            </w:r>
          </w:p>
          <w:p w14:paraId="55E3FACB" w14:textId="6A03E6AD" w:rsidR="00237D6D" w:rsidRPr="00237D6D" w:rsidRDefault="003E13F1" w:rsidP="003E13F1">
            <w:pPr>
              <w:pStyle w:val="N-TableText"/>
            </w:pPr>
            <w:r>
              <w:t>Salem, OR 97301</w:t>
            </w:r>
          </w:p>
        </w:tc>
        <w:tc>
          <w:tcPr>
            <w:tcW w:w="2340" w:type="dxa"/>
          </w:tcPr>
          <w:p w14:paraId="261920E1" w14:textId="4B240AB4" w:rsidR="00237D6D" w:rsidRPr="00237D6D" w:rsidRDefault="005161C7" w:rsidP="00237D6D">
            <w:pPr>
              <w:pStyle w:val="N-TableText"/>
            </w:pPr>
            <w:r w:rsidRPr="005161C7">
              <w:t>Independent Quality Management Services of the Resilient Site Implementation (RSI) Project</w:t>
            </w:r>
          </w:p>
        </w:tc>
        <w:tc>
          <w:tcPr>
            <w:tcW w:w="1350" w:type="dxa"/>
          </w:tcPr>
          <w:p w14:paraId="2D0F1721" w14:textId="5ACC2414" w:rsidR="00237D6D" w:rsidRPr="00237D6D" w:rsidRDefault="005A04D0" w:rsidP="00237D6D">
            <w:pPr>
              <w:pStyle w:val="N-TableText"/>
            </w:pPr>
            <w:r w:rsidRPr="005A04D0">
              <w:t>3/6/2025</w:t>
            </w:r>
          </w:p>
        </w:tc>
        <w:tc>
          <w:tcPr>
            <w:tcW w:w="2250" w:type="dxa"/>
          </w:tcPr>
          <w:p w14:paraId="36F71A17" w14:textId="2AEA8F7D" w:rsidR="00237D6D" w:rsidRPr="00237D6D" w:rsidRDefault="005A04D0" w:rsidP="00237D6D">
            <w:pPr>
              <w:pStyle w:val="N-TableText"/>
            </w:pPr>
            <w:r w:rsidRPr="005A04D0">
              <w:t>Early termination for convenience; potential OCI with NTTD's new contract for Data Center Services of the RSI</w:t>
            </w:r>
          </w:p>
        </w:tc>
      </w:tr>
      <w:tr w:rsidR="00237D6D" w14:paraId="26C8F3DF" w14:textId="77777777" w:rsidTr="003B2367">
        <w:tc>
          <w:tcPr>
            <w:tcW w:w="1364" w:type="dxa"/>
          </w:tcPr>
          <w:p w14:paraId="56F63BEA" w14:textId="26FF1535" w:rsidR="00237D6D" w:rsidRPr="00237D6D" w:rsidRDefault="00BA69A3" w:rsidP="00237D6D">
            <w:pPr>
              <w:pStyle w:val="N-TableText"/>
            </w:pPr>
            <w:r w:rsidRPr="00BA69A3">
              <w:t xml:space="preserve">Oregon Health </w:t>
            </w:r>
            <w:r w:rsidRPr="00BA69A3">
              <w:lastRenderedPageBreak/>
              <w:t>Authority</w:t>
            </w:r>
          </w:p>
        </w:tc>
        <w:tc>
          <w:tcPr>
            <w:tcW w:w="2056" w:type="dxa"/>
          </w:tcPr>
          <w:p w14:paraId="388CFB72" w14:textId="6D656529" w:rsidR="003E13F1" w:rsidRDefault="003E13F1" w:rsidP="003E13F1">
            <w:pPr>
              <w:pStyle w:val="N-TableText"/>
            </w:pPr>
            <w:r>
              <w:lastRenderedPageBreak/>
              <w:t>500 Summer St NE</w:t>
            </w:r>
          </w:p>
          <w:p w14:paraId="3F655B45" w14:textId="13971318" w:rsidR="00237D6D" w:rsidRPr="00237D6D" w:rsidRDefault="003E13F1" w:rsidP="003E13F1">
            <w:pPr>
              <w:pStyle w:val="N-TableText"/>
            </w:pPr>
            <w:r>
              <w:t>Salem, OR 97301</w:t>
            </w:r>
          </w:p>
        </w:tc>
        <w:tc>
          <w:tcPr>
            <w:tcW w:w="2340" w:type="dxa"/>
          </w:tcPr>
          <w:p w14:paraId="2E6B490C" w14:textId="4D087682" w:rsidR="00237D6D" w:rsidRPr="00237D6D" w:rsidRDefault="005161C7" w:rsidP="00237D6D">
            <w:pPr>
              <w:pStyle w:val="N-TableText"/>
            </w:pPr>
            <w:r w:rsidRPr="005161C7">
              <w:t xml:space="preserve">TAMR Core Solution Implementation </w:t>
            </w:r>
            <w:r w:rsidRPr="005161C7">
              <w:lastRenderedPageBreak/>
              <w:t>Project Management</w:t>
            </w:r>
          </w:p>
        </w:tc>
        <w:tc>
          <w:tcPr>
            <w:tcW w:w="1350" w:type="dxa"/>
          </w:tcPr>
          <w:p w14:paraId="64DE292C" w14:textId="3F9E269A" w:rsidR="00237D6D" w:rsidRPr="00237D6D" w:rsidRDefault="005A04D0" w:rsidP="00237D6D">
            <w:pPr>
              <w:pStyle w:val="N-TableText"/>
            </w:pPr>
            <w:r w:rsidRPr="005A04D0">
              <w:lastRenderedPageBreak/>
              <w:t>1/15/2025</w:t>
            </w:r>
          </w:p>
        </w:tc>
        <w:tc>
          <w:tcPr>
            <w:tcW w:w="2250" w:type="dxa"/>
          </w:tcPr>
          <w:p w14:paraId="39DE78B1" w14:textId="6229169C" w:rsidR="00237D6D" w:rsidRPr="00237D6D" w:rsidRDefault="008617A7" w:rsidP="00237D6D">
            <w:pPr>
              <w:pStyle w:val="N-TableText"/>
            </w:pPr>
            <w:r w:rsidRPr="008617A7">
              <w:t xml:space="preserve">Early termination for convenience; </w:t>
            </w:r>
            <w:r w:rsidR="00C4777E" w:rsidRPr="008617A7">
              <w:t xml:space="preserve">the </w:t>
            </w:r>
            <w:r w:rsidR="00C4777E" w:rsidRPr="008617A7">
              <w:lastRenderedPageBreak/>
              <w:t>customer</w:t>
            </w:r>
            <w:r w:rsidRPr="008617A7">
              <w:t xml:space="preserve"> was not ready for project.</w:t>
            </w:r>
          </w:p>
        </w:tc>
      </w:tr>
      <w:tr w:rsidR="00237D6D" w14:paraId="606C24D9" w14:textId="77777777" w:rsidTr="003B2367">
        <w:trPr>
          <w:trHeight w:val="1133"/>
        </w:trPr>
        <w:tc>
          <w:tcPr>
            <w:tcW w:w="1364" w:type="dxa"/>
          </w:tcPr>
          <w:p w14:paraId="06407620" w14:textId="744AD716" w:rsidR="00237D6D" w:rsidRPr="00237D6D" w:rsidRDefault="003E13F1" w:rsidP="00237D6D">
            <w:pPr>
              <w:pStyle w:val="N-TableText"/>
            </w:pPr>
            <w:r w:rsidRPr="003E13F1">
              <w:lastRenderedPageBreak/>
              <w:t>Georgia Technology Authority</w:t>
            </w:r>
          </w:p>
        </w:tc>
        <w:tc>
          <w:tcPr>
            <w:tcW w:w="2056" w:type="dxa"/>
          </w:tcPr>
          <w:p w14:paraId="5DCA42BD" w14:textId="78269DC9" w:rsidR="003E13F1" w:rsidRDefault="003E13F1" w:rsidP="003E13F1">
            <w:pPr>
              <w:pStyle w:val="N-TableText"/>
            </w:pPr>
            <w:r>
              <w:t>47 Trinity Ave SW</w:t>
            </w:r>
          </w:p>
          <w:p w14:paraId="7200615E" w14:textId="336F3556" w:rsidR="00237D6D" w:rsidRPr="00237D6D" w:rsidRDefault="003E13F1" w:rsidP="003E13F1">
            <w:pPr>
              <w:pStyle w:val="N-TableText"/>
            </w:pPr>
            <w:r>
              <w:t>Atlanta, GA 30334</w:t>
            </w:r>
          </w:p>
        </w:tc>
        <w:tc>
          <w:tcPr>
            <w:tcW w:w="2340" w:type="dxa"/>
          </w:tcPr>
          <w:p w14:paraId="13A458C0" w14:textId="603A46CD" w:rsidR="00237D6D" w:rsidRPr="005161C7" w:rsidRDefault="005161C7" w:rsidP="005161C7">
            <w:pPr>
              <w:rPr>
                <w:rFonts w:ascii="Century Gothic" w:hAnsi="Century Gothic"/>
                <w:sz w:val="20"/>
              </w:rPr>
            </w:pPr>
            <w:r w:rsidRPr="005161C7">
              <w:rPr>
                <w:rFonts w:ascii="Century Gothic" w:hAnsi="Century Gothic"/>
                <w:sz w:val="20"/>
              </w:rPr>
              <w:t>Electronic Visit Verification IV&amp;V and MECT Certification</w:t>
            </w:r>
          </w:p>
        </w:tc>
        <w:tc>
          <w:tcPr>
            <w:tcW w:w="1350" w:type="dxa"/>
          </w:tcPr>
          <w:p w14:paraId="22ED6C22" w14:textId="16B9F8A5" w:rsidR="00237D6D" w:rsidRPr="00237D6D" w:rsidRDefault="005A04D0" w:rsidP="00237D6D">
            <w:pPr>
              <w:pStyle w:val="N-TableText"/>
            </w:pPr>
            <w:r w:rsidRPr="005A04D0">
              <w:t>4/21/2023</w:t>
            </w:r>
          </w:p>
        </w:tc>
        <w:tc>
          <w:tcPr>
            <w:tcW w:w="2250" w:type="dxa"/>
          </w:tcPr>
          <w:p w14:paraId="095A188A" w14:textId="29B86D03" w:rsidR="00237D6D" w:rsidRPr="00237D6D" w:rsidRDefault="008617A7" w:rsidP="00237D6D">
            <w:pPr>
              <w:pStyle w:val="N-TableText"/>
            </w:pPr>
            <w:r w:rsidRPr="008617A7">
              <w:t>Early termination for convenience.</w:t>
            </w:r>
            <w:r w:rsidR="003E3CB9">
              <w:t xml:space="preserve"> D</w:t>
            </w:r>
            <w:r w:rsidR="003E3CB9" w:rsidRPr="003E3CB9">
              <w:t>ue to the customer no longer needing IV&amp;V services because the third party vendor’s services were terminated</w:t>
            </w:r>
          </w:p>
        </w:tc>
      </w:tr>
    </w:tbl>
    <w:p w14:paraId="26A58EA7" w14:textId="77777777" w:rsidR="00E81E19" w:rsidRDefault="00E81E19" w:rsidP="00E81E19">
      <w:pPr>
        <w:pStyle w:val="N-BodyText"/>
      </w:pPr>
    </w:p>
    <w:p w14:paraId="13734041" w14:textId="13097D9A" w:rsidR="007823C1" w:rsidRDefault="00CF3FBF" w:rsidP="00CF3FBF">
      <w:pPr>
        <w:pStyle w:val="Heading2"/>
      </w:pPr>
      <w:r>
        <w:t>I</w:t>
      </w:r>
      <w:r w:rsidR="007823C1" w:rsidRPr="007823C1">
        <w:t>nvolve</w:t>
      </w:r>
      <w:r>
        <w:t>ment</w:t>
      </w:r>
      <w:r w:rsidR="007823C1" w:rsidRPr="007823C1">
        <w:t xml:space="preserve"> in litigation regarding any contracts to which the Contractor is a party, within the previous five (5) years. </w:t>
      </w:r>
    </w:p>
    <w:p w14:paraId="620EDC7B" w14:textId="044CED59" w:rsidR="00E81E19" w:rsidRDefault="00A06189" w:rsidP="005828A2">
      <w:pPr>
        <w:pStyle w:val="N-BodyText"/>
      </w:pPr>
      <w:r w:rsidRPr="00A06189">
        <w:t xml:space="preserve">No government client has initiated any complaints against NTT DATA State Health Consulting, LLC. NTT DATA State Health Consulting, </w:t>
      </w:r>
      <w:r w:rsidR="00250975" w:rsidRPr="00A06189">
        <w:t>LLC,</w:t>
      </w:r>
      <w:r w:rsidRPr="00A06189">
        <w:t xml:space="preserve"> has been involved in routine contract actions (e.g., non-public claims) in the ordinary course of business, which does not have a material impact on the ability of NTT DATA State Health Consulting, LLC to provide services.</w:t>
      </w:r>
    </w:p>
    <w:p w14:paraId="38527BAA" w14:textId="77777777" w:rsidR="00E81E19" w:rsidRPr="007823C1" w:rsidRDefault="00E81E19" w:rsidP="00E81E19">
      <w:pPr>
        <w:pStyle w:val="N-BodyText"/>
      </w:pPr>
    </w:p>
    <w:p w14:paraId="4774C099" w14:textId="77777777" w:rsidR="007823C1" w:rsidRDefault="007823C1" w:rsidP="00CF3FBF">
      <w:pPr>
        <w:pStyle w:val="Heading2"/>
      </w:pPr>
      <w:r w:rsidRPr="007823C1">
        <w:t>A description of any Prime or subcontractor formal relationships with the Consortium or Counties over the last twenty-four (24) months;</w:t>
      </w:r>
    </w:p>
    <w:p w14:paraId="32A1879E" w14:textId="17ABDE6E" w:rsidR="00E81E19" w:rsidRDefault="00614B53" w:rsidP="005828A2">
      <w:pPr>
        <w:pStyle w:val="N-BodyText"/>
      </w:pPr>
      <w:r w:rsidRPr="00614B53">
        <w:t>NTT DATA State Health Consulting, LLC has no formal relationships and has no contracts with the Consortium or any of the 58 counties.</w:t>
      </w:r>
    </w:p>
    <w:p w14:paraId="1E1F5D1E" w14:textId="77777777" w:rsidR="00E81E19" w:rsidRPr="007823C1" w:rsidRDefault="00E81E19" w:rsidP="00E81E19">
      <w:pPr>
        <w:pStyle w:val="N-BodyText"/>
      </w:pPr>
    </w:p>
    <w:p w14:paraId="650D9641" w14:textId="77777777" w:rsidR="007823C1" w:rsidRDefault="007823C1" w:rsidP="00CF3FBF">
      <w:pPr>
        <w:pStyle w:val="Heading2"/>
      </w:pPr>
      <w:r w:rsidRPr="007823C1">
        <w:t>A description and associated contract number(s) of any existing contracts between the Contractor’s organization, or any party named in the Contractor’s response to this RFP, with the Consortium or any California County(</w:t>
      </w:r>
      <w:proofErr w:type="spellStart"/>
      <w:r w:rsidRPr="007823C1">
        <w:t>ies</w:t>
      </w:r>
      <w:proofErr w:type="spellEnd"/>
      <w:r w:rsidRPr="007823C1">
        <w:t>). If no such contracts exist, so declare;</w:t>
      </w:r>
    </w:p>
    <w:p w14:paraId="61C1DFA8" w14:textId="77777777" w:rsidR="00614B53" w:rsidRPr="005828A2" w:rsidRDefault="00614B53" w:rsidP="005828A2">
      <w:pPr>
        <w:pStyle w:val="N-BodyText"/>
      </w:pPr>
      <w:r w:rsidRPr="005828A2">
        <w:t>NTT DATA State Health Consulting, LLC has no formal relationships and has no contracts with the Consortium or any of the 58 counties.</w:t>
      </w:r>
    </w:p>
    <w:p w14:paraId="458D5DBD" w14:textId="77777777" w:rsidR="00E81E19" w:rsidRPr="005828A2" w:rsidRDefault="00E81E19" w:rsidP="005828A2">
      <w:pPr>
        <w:pStyle w:val="N-BodyText"/>
      </w:pPr>
    </w:p>
    <w:p w14:paraId="554A324C" w14:textId="77777777" w:rsidR="007823C1" w:rsidRDefault="007823C1" w:rsidP="00CF3FBF">
      <w:pPr>
        <w:pStyle w:val="Heading2"/>
      </w:pPr>
      <w:r w:rsidRPr="007823C1">
        <w:t xml:space="preserve">A description of how the Contractor will address any potential conflicts between the Work underway on current contracts and QA Services; </w:t>
      </w:r>
    </w:p>
    <w:p w14:paraId="776E1CDC" w14:textId="77777777" w:rsidR="005828A2" w:rsidRDefault="006912E3" w:rsidP="005828A2">
      <w:pPr>
        <w:pStyle w:val="N-BodyText"/>
      </w:pPr>
      <w:r>
        <w:t xml:space="preserve">NTT DATA State Health Consulting, LLC (NTT DATA) recognizes that an organizational conflict of interest (OCI) is a significant issue for the healthcare industry and the </w:t>
      </w:r>
      <w:r w:rsidR="005828A2">
        <w:t>Consortium and</w:t>
      </w:r>
      <w:r>
        <w:t xml:space="preserve"> is therefore dedicated to a systematic approach to identify, avoid, and mitigate OCI issues, whether apparent, actual, or perceived, while performing on the Project. The NTT DATA Client Executive is responsible for compliance with the NTT DATA OCI compliance plan to ensure the account is avoiding, neutralizing, mitigating, and managing any OCI or potential appearance of an OCI that could potentially arise during the performance of the </w:t>
      </w:r>
      <w:proofErr w:type="spellStart"/>
      <w:r>
        <w:t>CalSAWS</w:t>
      </w:r>
      <w:proofErr w:type="spellEnd"/>
      <w:r>
        <w:t xml:space="preserve"> QA Services Contract. Early identification of OCI issues is critical to effectively managing OCI requirements and maintaining an effective OCI mitigation program. NTT DATA’s policies and approaches are geared towards enabling compliance with the company’s OCI mitigation commitments. The </w:t>
      </w:r>
      <w:r>
        <w:lastRenderedPageBreak/>
        <w:t xml:space="preserve">NTT DATA Client Executive will review any new requirements, </w:t>
      </w:r>
      <w:r w:rsidR="00394D8F">
        <w:t>updates,</w:t>
      </w:r>
      <w:r>
        <w:t xml:space="preserve"> audit results, and will continuously review new and existing subcontractors to identify any needed changes or notifications. The NTT DATA Client Executive will be responsible for confirming that all NTT DATA assigned personnel understand the required OCI requirements, and that strict compliance is required of all NTT DATA personnel providing direct support services to the </w:t>
      </w:r>
      <w:proofErr w:type="spellStart"/>
      <w:r>
        <w:t>CalSAWS</w:t>
      </w:r>
      <w:proofErr w:type="spellEnd"/>
      <w:r>
        <w:t xml:space="preserve"> QA Services project.</w:t>
      </w:r>
    </w:p>
    <w:p w14:paraId="3ED4D27B" w14:textId="77777777" w:rsidR="005828A2" w:rsidRDefault="005828A2" w:rsidP="005828A2">
      <w:pPr>
        <w:pStyle w:val="N-BodyText"/>
      </w:pPr>
    </w:p>
    <w:p w14:paraId="0DA03F38" w14:textId="565610F1" w:rsidR="00345E3A" w:rsidRDefault="006912E3" w:rsidP="005828A2">
      <w:pPr>
        <w:pStyle w:val="N-BodyText"/>
      </w:pPr>
      <w:r>
        <w:t>NTT DATA does not believe that any conflicts (actual or otherwise) exist that would have any impact on NTT DATA’s participation or the award of a contract pursuant to this RFP. We disclose that NTT DATA’s parent company (not NTT DATA State Health Consulting, LLC, the bidding entity here) provides commodity-based private cloud infrastructure services to Gainwell Technologies, LLC.  The services provided to Gainwell are similar in nature to the digital business and technology commercial services that the NTT DATA group of companies provides to a wide array of commercial and government customers.   We maintain an Organizational Conflict of Interest Mitigation Plan that describes this relationship and how NTT DATA manages it to mitigate any OCI matters. This plan remains current.</w:t>
      </w:r>
    </w:p>
    <w:p w14:paraId="13B41190" w14:textId="77777777" w:rsidR="00345E3A" w:rsidRDefault="00345E3A" w:rsidP="005828A2">
      <w:pPr>
        <w:pStyle w:val="N-BodyText"/>
      </w:pPr>
    </w:p>
    <w:p w14:paraId="6450CF78" w14:textId="57A5EE4E" w:rsidR="00E81E19" w:rsidRDefault="006912E3" w:rsidP="005828A2">
      <w:pPr>
        <w:pStyle w:val="N-BodyText"/>
      </w:pPr>
      <w:r>
        <w:t>Upon request, NTT DATA will submit an OCI mitigation plan that provides details and descriptions addressing its OCI avoidance/mitigation procedures.</w:t>
      </w:r>
    </w:p>
    <w:p w14:paraId="0B342655" w14:textId="77777777" w:rsidR="00E81E19" w:rsidRDefault="00E81E19" w:rsidP="00E81E19">
      <w:pPr>
        <w:pStyle w:val="N-BodyText"/>
      </w:pPr>
    </w:p>
    <w:p w14:paraId="5D3F1B03" w14:textId="66E6F2E8" w:rsidR="00CF3FBF" w:rsidRDefault="00CF3FBF" w:rsidP="00CF3FBF">
      <w:pPr>
        <w:pStyle w:val="Heading2"/>
      </w:pPr>
      <w:r>
        <w:t xml:space="preserve">Certification Statement that </w:t>
      </w:r>
      <w:r w:rsidRPr="00CF3FBF">
        <w:t>Contractor has not directly or indirectly entered into any agreement or participated in any collusion</w:t>
      </w:r>
    </w:p>
    <w:p w14:paraId="090F1A97" w14:textId="19C6B766" w:rsidR="00E81E19" w:rsidRDefault="0098040B" w:rsidP="00D178BC">
      <w:pPr>
        <w:pStyle w:val="N-ListNbr1"/>
        <w:numPr>
          <w:ilvl w:val="0"/>
          <w:numId w:val="0"/>
        </w:numPr>
      </w:pPr>
      <w:r w:rsidRPr="0098040B">
        <w:t>NTT DATA State Health Consulting, LLC</w:t>
      </w:r>
      <w:r w:rsidR="00DB288C">
        <w:t xml:space="preserve"> </w:t>
      </w:r>
      <w:r w:rsidR="00DB288C" w:rsidRPr="00DB288C">
        <w:t>has not directly or indirectly entered into any agreement or participated in any collusion or otherwise taken any action in restraint of free competition</w:t>
      </w:r>
      <w:r w:rsidR="00DB288C">
        <w:t>.</w:t>
      </w:r>
      <w:r w:rsidR="00DB288C" w:rsidRPr="00DB288C">
        <w:t xml:space="preserve"> </w:t>
      </w:r>
      <w:r w:rsidR="00DB288C">
        <w:t>T</w:t>
      </w:r>
      <w:r w:rsidR="00DB288C" w:rsidRPr="00DB288C">
        <w:t>his proposal has been independently arrived at without collusion with any other Contractor, competitor or potential competitor</w:t>
      </w:r>
      <w:r w:rsidR="007E2491">
        <w:t>, and</w:t>
      </w:r>
      <w:r w:rsidR="00DB288C" w:rsidRPr="00DB288C">
        <w:t xml:space="preserve"> has not been knowingly disclosed prior to the opening of proposals</w:t>
      </w:r>
      <w:r w:rsidR="007E2491">
        <w:t>.</w:t>
      </w:r>
    </w:p>
    <w:p w14:paraId="5FED0B9C" w14:textId="77777777" w:rsidR="00E81E19" w:rsidRPr="007823C1" w:rsidRDefault="00E81E19" w:rsidP="00E81E19">
      <w:pPr>
        <w:pStyle w:val="N-BodyText"/>
      </w:pPr>
    </w:p>
    <w:p w14:paraId="1C4748DC" w14:textId="77777777" w:rsidR="007823C1" w:rsidRDefault="007823C1" w:rsidP="00D178BC">
      <w:pPr>
        <w:pStyle w:val="Heading2"/>
      </w:pPr>
      <w:r w:rsidRPr="007823C1">
        <w:t xml:space="preserve">A statement certifying that the Contractor’s Proposal as submitted will remain in full force and effect for a specified period, which must be at least twelve (12) months from the Proposal due date specified in Section 1 or through the Agreement start date, whichever is later; </w:t>
      </w:r>
    </w:p>
    <w:p w14:paraId="464A1162" w14:textId="6E6FEF73" w:rsidR="00E81E19" w:rsidRDefault="00784EA7" w:rsidP="005828A2">
      <w:pPr>
        <w:pStyle w:val="N-BodyText"/>
      </w:pPr>
      <w:r w:rsidRPr="00784EA7">
        <w:t>NTT DATA State Health Consulting, LLC</w:t>
      </w:r>
      <w:r>
        <w:t xml:space="preserve"> certifies that our Proposal as submitted will remain in full force and effect </w:t>
      </w:r>
      <w:r w:rsidR="00DD10DD">
        <w:t>twelve (12) months from the Proposal Due Date (October 2</w:t>
      </w:r>
      <w:r w:rsidR="0067149A">
        <w:t>7</w:t>
      </w:r>
      <w:r w:rsidR="00DD10DD">
        <w:t xml:space="preserve">, 2025) </w:t>
      </w:r>
      <w:r w:rsidR="008E0E34">
        <w:t xml:space="preserve">– or through the Agreement start date (insert here) – whichever is later. </w:t>
      </w:r>
    </w:p>
    <w:p w14:paraId="1AC3C0B9" w14:textId="77777777" w:rsidR="00E81E19" w:rsidRPr="007823C1" w:rsidRDefault="00E81E19" w:rsidP="00E81E19">
      <w:pPr>
        <w:pStyle w:val="N-BodyText"/>
      </w:pPr>
    </w:p>
    <w:p w14:paraId="75C2E4EE" w14:textId="06283824" w:rsidR="007823C1" w:rsidRDefault="00D178BC" w:rsidP="00D178BC">
      <w:pPr>
        <w:pStyle w:val="Heading2"/>
      </w:pPr>
      <w:r>
        <w:t>Signature by</w:t>
      </w:r>
      <w:r w:rsidR="007823C1" w:rsidRPr="007823C1">
        <w:t xml:space="preserve"> agent of the Contractor’s organization who is authorized to negotiate on behalf of the Contractor and commit the organization to the terms and conditions of the Agreement resulting from this procurement. The Contractor shall include the job title of the individual who signs the letter.</w:t>
      </w:r>
    </w:p>
    <w:p w14:paraId="56D5BD94" w14:textId="26024B25" w:rsidR="00E81E19" w:rsidRDefault="00E73A59" w:rsidP="005828A2">
      <w:pPr>
        <w:pStyle w:val="N-BodyText"/>
      </w:pPr>
      <w:r>
        <w:t>S</w:t>
      </w:r>
      <w:r w:rsidRPr="00E73A59">
        <w:t>ign</w:t>
      </w:r>
      <w:r>
        <w:t>ature</w:t>
      </w:r>
      <w:r w:rsidRPr="00E73A59">
        <w:t xml:space="preserve"> by an officer or agent of </w:t>
      </w:r>
      <w:r>
        <w:t>NTT DATA State Health Consulting, LLC</w:t>
      </w:r>
      <w:r w:rsidRPr="00E73A59">
        <w:t xml:space="preserve"> who is authorized to negotiate on behalf of the Contractor and commit the organization to the terms and conditions of the Agreement resulting from this procurement</w:t>
      </w:r>
      <w:r w:rsidR="00A43568">
        <w:t>.</w:t>
      </w:r>
    </w:p>
    <w:p w14:paraId="60D6BE17" w14:textId="1865871D" w:rsidR="00E81E19" w:rsidRDefault="00E81E19" w:rsidP="00E81E19">
      <w:pPr>
        <w:pStyle w:val="N-BodyText"/>
      </w:pPr>
    </w:p>
    <w:p w14:paraId="1AA5BC54" w14:textId="09FD324A" w:rsidR="00A43568" w:rsidRDefault="00345E3A" w:rsidP="00E81E19">
      <w:pPr>
        <w:pStyle w:val="N-BodyText"/>
      </w:pPr>
      <w:r>
        <w:rPr>
          <w:noProof/>
        </w:rPr>
        <w:lastRenderedPageBreak/>
        <w:drawing>
          <wp:anchor distT="0" distB="0" distL="114300" distR="114300" simplePos="0" relativeHeight="251658242" behindDoc="0" locked="0" layoutInCell="1" allowOverlap="1" wp14:anchorId="1A6F1DD5" wp14:editId="1C81E2D7">
            <wp:simplePos x="0" y="0"/>
            <wp:positionH relativeFrom="margin">
              <wp:align>left</wp:align>
            </wp:positionH>
            <wp:positionV relativeFrom="paragraph">
              <wp:posOffset>-53975</wp:posOffset>
            </wp:positionV>
            <wp:extent cx="1476375" cy="590550"/>
            <wp:effectExtent l="0" t="0" r="9525" b="0"/>
            <wp:wrapNone/>
            <wp:docPr id="2008248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248166" name="Picture 200824816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76375" cy="590550"/>
                    </a:xfrm>
                    <a:prstGeom prst="rect">
                      <a:avLst/>
                    </a:prstGeom>
                  </pic:spPr>
                </pic:pic>
              </a:graphicData>
            </a:graphic>
            <wp14:sizeRelH relativeFrom="page">
              <wp14:pctWidth>0</wp14:pctWidth>
            </wp14:sizeRelH>
            <wp14:sizeRelV relativeFrom="page">
              <wp14:pctHeight>0</wp14:pctHeight>
            </wp14:sizeRelV>
          </wp:anchor>
        </w:drawing>
      </w:r>
    </w:p>
    <w:p w14:paraId="023BE1B0" w14:textId="1BCDEDC7" w:rsidR="009D0A26" w:rsidRDefault="009D0A26" w:rsidP="00E81E19">
      <w:pPr>
        <w:pStyle w:val="N-BodyText"/>
      </w:pPr>
      <w:r>
        <w:t>________________________________</w:t>
      </w:r>
      <w:r w:rsidR="00A43568">
        <w:t>_________</w:t>
      </w:r>
    </w:p>
    <w:p w14:paraId="5AD54F73" w14:textId="7B3AE439" w:rsidR="009D0A26" w:rsidRDefault="00670600" w:rsidP="00E81E19">
      <w:pPr>
        <w:pStyle w:val="N-BodyText"/>
      </w:pPr>
      <w:r w:rsidRPr="00A43568">
        <w:rPr>
          <w:b/>
          <w:bCs/>
        </w:rPr>
        <w:t>Mitzi V Shepherd</w:t>
      </w:r>
      <w:r w:rsidR="009D0A26">
        <w:t>,</w:t>
      </w:r>
      <w:r>
        <w:t xml:space="preserve"> Senior Vice President,</w:t>
      </w:r>
      <w:r w:rsidR="00C965D1">
        <w:br/>
      </w:r>
      <w:r>
        <w:t>State &amp; Local Government and Education</w:t>
      </w:r>
    </w:p>
    <w:p w14:paraId="294764B4" w14:textId="77777777" w:rsidR="00E81E19" w:rsidRDefault="00E81E19" w:rsidP="00E81E19">
      <w:pPr>
        <w:pStyle w:val="N-BodyText"/>
      </w:pPr>
    </w:p>
    <w:p w14:paraId="7852AD87" w14:textId="4949693C" w:rsidR="00C965D1" w:rsidRDefault="00C965D1" w:rsidP="00E81E19">
      <w:pPr>
        <w:pStyle w:val="N-BodyText"/>
      </w:pPr>
      <w:r w:rsidRPr="00B941DC">
        <w:rPr>
          <w:b/>
          <w:bCs/>
        </w:rPr>
        <w:t>Telephone:</w:t>
      </w:r>
      <w:r>
        <w:t xml:space="preserve"> </w:t>
      </w:r>
      <w:r w:rsidR="00B941DC" w:rsidRPr="00B941DC">
        <w:t>859-321-3013</w:t>
      </w:r>
    </w:p>
    <w:p w14:paraId="42E1F980" w14:textId="4438F389" w:rsidR="00B941DC" w:rsidRPr="007823C1" w:rsidRDefault="00B941DC" w:rsidP="00E81E19">
      <w:pPr>
        <w:pStyle w:val="N-BodyText"/>
      </w:pPr>
      <w:r w:rsidRPr="00B941DC">
        <w:rPr>
          <w:b/>
          <w:bCs/>
        </w:rPr>
        <w:t>Email:</w:t>
      </w:r>
      <w:r>
        <w:t xml:space="preserve"> </w:t>
      </w:r>
      <w:r w:rsidRPr="00B941DC">
        <w:t>Mitzi.Shepherd@nttdata.com</w:t>
      </w:r>
    </w:p>
    <w:p w14:paraId="31887C03" w14:textId="77777777" w:rsidR="00AA4C8C" w:rsidRDefault="00AA4C8C" w:rsidP="00E81E19">
      <w:pPr>
        <w:pStyle w:val="N-BodyText"/>
      </w:pPr>
    </w:p>
    <w:sectPr w:rsidR="00AA4C8C" w:rsidSect="00A456CE">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576"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971BA" w14:textId="77777777" w:rsidR="00B16A4A" w:rsidRDefault="00B16A4A" w:rsidP="006660ED">
      <w:r>
        <w:separator/>
      </w:r>
    </w:p>
    <w:p w14:paraId="006CA05A" w14:textId="77777777" w:rsidR="00B16A4A" w:rsidRDefault="00B16A4A"/>
    <w:p w14:paraId="62503D83" w14:textId="77777777" w:rsidR="00B16A4A" w:rsidRDefault="00B16A4A"/>
  </w:endnote>
  <w:endnote w:type="continuationSeparator" w:id="0">
    <w:p w14:paraId="3C6B081C" w14:textId="77777777" w:rsidR="00B16A4A" w:rsidRDefault="00B16A4A" w:rsidP="006660ED">
      <w:r>
        <w:continuationSeparator/>
      </w:r>
    </w:p>
    <w:p w14:paraId="7122F62E" w14:textId="77777777" w:rsidR="00B16A4A" w:rsidRDefault="00B16A4A"/>
    <w:p w14:paraId="654B4502" w14:textId="77777777" w:rsidR="00B16A4A" w:rsidRDefault="00B16A4A"/>
  </w:endnote>
  <w:endnote w:type="continuationNotice" w:id="1">
    <w:p w14:paraId="7C9F4D68" w14:textId="77777777" w:rsidR="00B16A4A" w:rsidRDefault="00B16A4A"/>
    <w:p w14:paraId="066989BE" w14:textId="77777777" w:rsidR="00B16A4A" w:rsidRDefault="00B16A4A"/>
    <w:p w14:paraId="19D5F459" w14:textId="77777777" w:rsidR="00B16A4A" w:rsidRDefault="00B16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FDB8" w14:textId="77777777" w:rsidR="007D32BB" w:rsidRDefault="007D32BB">
    <w:pPr>
      <w:pStyle w:val="Footer"/>
    </w:pPr>
  </w:p>
  <w:p w14:paraId="0DB26798" w14:textId="77777777" w:rsidR="00733D18" w:rsidRDefault="00733D18"/>
  <w:p w14:paraId="103CED7E" w14:textId="77777777" w:rsidR="001B718B" w:rsidRDefault="001B71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4595"/>
      <w:gridCol w:w="4765"/>
    </w:tblGrid>
    <w:tr w:rsidR="007D32BB" w14:paraId="530DF165" w14:textId="77777777" w:rsidTr="00D418B5">
      <w:tc>
        <w:tcPr>
          <w:tcW w:w="4590" w:type="dxa"/>
          <w:tcMar>
            <w:left w:w="0" w:type="dxa"/>
            <w:right w:w="115" w:type="dxa"/>
          </w:tcMar>
        </w:tcPr>
        <w:p w14:paraId="31A25443" w14:textId="2434A3BB" w:rsidR="007D32BB" w:rsidRPr="00693746" w:rsidRDefault="00080A8F" w:rsidP="00A556BE">
          <w:pPr>
            <w:pStyle w:val="Footer"/>
          </w:pPr>
          <w:r w:rsidRPr="00080A8F">
            <w:t xml:space="preserve">Vol 1 </w:t>
          </w:r>
          <w:r>
            <w:t xml:space="preserve">– </w:t>
          </w:r>
          <w:r w:rsidRPr="00080A8F">
            <w:t>Transmittal Letter</w:t>
          </w:r>
        </w:p>
      </w:tc>
      <w:tc>
        <w:tcPr>
          <w:tcW w:w="4760" w:type="dxa"/>
        </w:tcPr>
        <w:p w14:paraId="3B875D2A" w14:textId="3D1FCFA4" w:rsidR="007D32BB" w:rsidRPr="00693746" w:rsidRDefault="007D32BB" w:rsidP="00A556BE">
          <w:pPr>
            <w:pStyle w:val="Footer"/>
            <w:jc w:val="right"/>
          </w:pPr>
          <w:r w:rsidRPr="00693746">
            <w:fldChar w:fldCharType="begin"/>
          </w:r>
          <w:r w:rsidRPr="00693746">
            <w:instrText xml:space="preserve"> PAGE   \* MERGEFORMAT </w:instrText>
          </w:r>
          <w:r w:rsidRPr="00693746">
            <w:fldChar w:fldCharType="separate"/>
          </w:r>
          <w:r w:rsidRPr="00693746">
            <w:t>i</w:t>
          </w:r>
          <w:r w:rsidRPr="00693746">
            <w:rPr>
              <w:noProof/>
            </w:rPr>
            <w:fldChar w:fldCharType="end"/>
          </w:r>
        </w:p>
      </w:tc>
    </w:tr>
    <w:tr w:rsidR="007D32BB" w14:paraId="6A4E26B1" w14:textId="77777777" w:rsidTr="00D418B5">
      <w:tc>
        <w:tcPr>
          <w:tcW w:w="9350" w:type="dxa"/>
          <w:gridSpan w:val="2"/>
          <w:tcMar>
            <w:left w:w="0" w:type="dxa"/>
            <w:right w:w="115" w:type="dxa"/>
          </w:tcMar>
        </w:tcPr>
        <w:p w14:paraId="58F28110" w14:textId="053D660A" w:rsidR="007D32BB" w:rsidRPr="00693746" w:rsidRDefault="00596B23" w:rsidP="00A556BE">
          <w:pPr>
            <w:pStyle w:val="N-CoverDisclaimer"/>
          </w:pPr>
          <w:r w:rsidRPr="00693746">
            <w:t>© 202</w:t>
          </w:r>
          <w:r>
            <w:t>5</w:t>
          </w:r>
          <w:r w:rsidRPr="00693746">
            <w:t xml:space="preserve"> NTT DATA </w:t>
          </w:r>
          <w:r w:rsidR="0079707D" w:rsidRPr="0079707D">
            <w:t>State Health Consulting, LLC</w:t>
          </w:r>
        </w:p>
      </w:tc>
    </w:tr>
    <w:tr w:rsidR="007D32BB" w14:paraId="54C4C458" w14:textId="77777777" w:rsidTr="00D418B5">
      <w:tc>
        <w:tcPr>
          <w:tcW w:w="9350" w:type="dxa"/>
          <w:gridSpan w:val="2"/>
          <w:tcMar>
            <w:left w:w="0" w:type="dxa"/>
            <w:right w:w="115" w:type="dxa"/>
          </w:tcMar>
        </w:tcPr>
        <w:p w14:paraId="532F3302" w14:textId="77777777" w:rsidR="007D32BB" w:rsidRDefault="007D32BB" w:rsidP="00A556BE">
          <w:pPr>
            <w:pStyle w:val="N-CoverDisclaimer"/>
          </w:pPr>
          <w:r>
            <w:t>Use or disclosure of data contained on this sheet is subject to the restriction on the title page of this proposal.</w:t>
          </w:r>
        </w:p>
      </w:tc>
    </w:tr>
  </w:tbl>
  <w:p w14:paraId="1BAD3E09" w14:textId="77777777" w:rsidR="007D32BB" w:rsidRPr="00A556BE" w:rsidRDefault="007D32BB" w:rsidP="00A556BE">
    <w:pPr>
      <w:pStyle w:val="N-CoverDisclaim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93CE" w14:textId="77777777" w:rsidR="007D32BB" w:rsidRDefault="007D3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E2436" w14:textId="77777777" w:rsidR="00B16A4A" w:rsidRDefault="00B16A4A" w:rsidP="006660ED">
      <w:r>
        <w:separator/>
      </w:r>
    </w:p>
    <w:p w14:paraId="44E004DB" w14:textId="77777777" w:rsidR="00B16A4A" w:rsidRDefault="00B16A4A"/>
    <w:p w14:paraId="61272C35" w14:textId="77777777" w:rsidR="00B16A4A" w:rsidRDefault="00B16A4A"/>
  </w:footnote>
  <w:footnote w:type="continuationSeparator" w:id="0">
    <w:p w14:paraId="13DD3D44" w14:textId="77777777" w:rsidR="00B16A4A" w:rsidRDefault="00B16A4A" w:rsidP="006660ED">
      <w:r>
        <w:continuationSeparator/>
      </w:r>
    </w:p>
    <w:p w14:paraId="29841B44" w14:textId="77777777" w:rsidR="00B16A4A" w:rsidRDefault="00B16A4A"/>
    <w:p w14:paraId="4C16D712" w14:textId="77777777" w:rsidR="00B16A4A" w:rsidRDefault="00B16A4A"/>
  </w:footnote>
  <w:footnote w:type="continuationNotice" w:id="1">
    <w:p w14:paraId="4102539E" w14:textId="77777777" w:rsidR="00B16A4A" w:rsidRDefault="00B16A4A"/>
    <w:p w14:paraId="114EBCA0" w14:textId="77777777" w:rsidR="00B16A4A" w:rsidRDefault="00B16A4A"/>
    <w:p w14:paraId="14A71301" w14:textId="77777777" w:rsidR="00B16A4A" w:rsidRDefault="00B16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F3F74" w14:textId="77777777" w:rsidR="007D32BB" w:rsidRDefault="007D32BB">
    <w:pPr>
      <w:pStyle w:val="Header"/>
    </w:pPr>
  </w:p>
  <w:p w14:paraId="6EE21B28" w14:textId="77777777" w:rsidR="00733D18" w:rsidRDefault="00733D18"/>
  <w:p w14:paraId="7338BB73" w14:textId="77777777" w:rsidR="001B718B" w:rsidRDefault="001B71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430"/>
      <w:gridCol w:w="6930"/>
    </w:tblGrid>
    <w:tr w:rsidR="006B1DF4" w14:paraId="07A043A8" w14:textId="77777777" w:rsidTr="0053219D">
      <w:trPr>
        <w:cantSplit/>
      </w:trPr>
      <w:tc>
        <w:tcPr>
          <w:tcW w:w="2430" w:type="dxa"/>
          <w:tcMar>
            <w:left w:w="0" w:type="dxa"/>
            <w:right w:w="0" w:type="dxa"/>
          </w:tcMar>
        </w:tcPr>
        <w:p w14:paraId="4D7BD41B" w14:textId="77777777" w:rsidR="006B1DF4" w:rsidRDefault="006B1DF4" w:rsidP="006B1DF4">
          <w:pPr>
            <w:pStyle w:val="N-BodyText"/>
          </w:pPr>
          <w:r w:rsidRPr="00E44355">
            <w:rPr>
              <w:noProof/>
            </w:rPr>
            <w:drawing>
              <wp:inline distT="0" distB="0" distL="0" distR="0" wp14:anchorId="1420D02E" wp14:editId="49DF2CC2">
                <wp:extent cx="1371600" cy="300190"/>
                <wp:effectExtent l="0" t="0" r="0" b="5080"/>
                <wp:docPr id="1883141185" name="Picture 1883141185" descr="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141185" name="Picture 1883141185" descr="Blue letters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71600" cy="300190"/>
                        </a:xfrm>
                        <a:prstGeom prst="rect">
                          <a:avLst/>
                        </a:prstGeom>
                        <a:noFill/>
                        <a:ln>
                          <a:noFill/>
                        </a:ln>
                      </pic:spPr>
                    </pic:pic>
                  </a:graphicData>
                </a:graphic>
              </wp:inline>
            </w:drawing>
          </w:r>
        </w:p>
        <w:p w14:paraId="2284F88F" w14:textId="77777777" w:rsidR="006B1DF4" w:rsidRDefault="006B1DF4" w:rsidP="006B1DF4">
          <w:pPr>
            <w:pStyle w:val="Header"/>
          </w:pPr>
        </w:p>
      </w:tc>
      <w:tc>
        <w:tcPr>
          <w:tcW w:w="6930" w:type="dxa"/>
        </w:tcPr>
        <w:p w14:paraId="1E3B8C1D" w14:textId="77777777" w:rsidR="00C603EF" w:rsidRDefault="00C603EF" w:rsidP="00C603EF">
          <w:pPr>
            <w:pStyle w:val="Header"/>
          </w:pPr>
          <w:r>
            <w:t xml:space="preserve">State of California | </w:t>
          </w:r>
          <w:r>
            <w:t>CalSAWS</w:t>
          </w:r>
        </w:p>
        <w:p w14:paraId="6D7AFAF7" w14:textId="77777777" w:rsidR="00C603EF" w:rsidRDefault="00C603EF" w:rsidP="00C603EF">
          <w:pPr>
            <w:pStyle w:val="Header"/>
          </w:pPr>
          <w:r>
            <w:t>Quality Assurance Services</w:t>
          </w:r>
        </w:p>
        <w:p w14:paraId="4573D431" w14:textId="21FACC0B" w:rsidR="006B1DF4" w:rsidRDefault="00C603EF" w:rsidP="00C603EF">
          <w:pPr>
            <w:pStyle w:val="Header"/>
          </w:pPr>
          <w:r>
            <w:t>RFP No. 01-2025</w:t>
          </w:r>
        </w:p>
      </w:tc>
    </w:tr>
  </w:tbl>
  <w:p w14:paraId="2A502E11" w14:textId="77777777" w:rsidR="007D32BB" w:rsidRPr="005F0348" w:rsidRDefault="007D32BB">
    <w:pPr>
      <w:pStyle w:val="Head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02512" w14:textId="77777777" w:rsidR="007D32BB" w:rsidRDefault="007D3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D2F4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B62FD2"/>
    <w:multiLevelType w:val="multilevel"/>
    <w:tmpl w:val="0A4E9B0E"/>
    <w:styleLink w:val="N-TableBullets"/>
    <w:lvl w:ilvl="0">
      <w:start w:val="1"/>
      <w:numFmt w:val="bullet"/>
      <w:pStyle w:val="N-TableBullet"/>
      <w:lvlText w:val=""/>
      <w:lvlJc w:val="left"/>
      <w:pPr>
        <w:ind w:left="173" w:hanging="173"/>
      </w:pPr>
      <w:rPr>
        <w:rFonts w:ascii="Symbol" w:hAnsi="Symbol" w:hint="default"/>
        <w:color w:val="auto"/>
      </w:rPr>
    </w:lvl>
    <w:lvl w:ilvl="1">
      <w:start w:val="1"/>
      <w:numFmt w:val="bullet"/>
      <w:pStyle w:val="N-TableBullet2"/>
      <w:lvlText w:val="̶"/>
      <w:lvlJc w:val="left"/>
      <w:pPr>
        <w:ind w:left="346" w:hanging="173"/>
      </w:pPr>
      <w:rPr>
        <w:rFonts w:ascii="Arial" w:hAnsi="Arial" w:hint="default"/>
        <w:color w:val="auto"/>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706534"/>
    <w:multiLevelType w:val="multilevel"/>
    <w:tmpl w:val="B8A04C52"/>
    <w:styleLink w:val="N-ListNimbers"/>
    <w:lvl w:ilvl="0">
      <w:start w:val="1"/>
      <w:numFmt w:val="decimal"/>
      <w:pStyle w:val="N-ListNbr1"/>
      <w:lvlText w:val="%1."/>
      <w:lvlJc w:val="left"/>
      <w:pPr>
        <w:ind w:left="360" w:hanging="360"/>
      </w:pPr>
      <w:rPr>
        <w:rFonts w:hint="default"/>
      </w:rPr>
    </w:lvl>
    <w:lvl w:ilvl="1">
      <w:start w:val="1"/>
      <w:numFmt w:val="lowerLetter"/>
      <w:pStyle w:val="N-ListNbr2"/>
      <w:lvlText w:val="%2)"/>
      <w:lvlJc w:val="left"/>
      <w:pPr>
        <w:ind w:left="720" w:hanging="360"/>
      </w:pPr>
      <w:rPr>
        <w:rFonts w:hint="default"/>
      </w:rPr>
    </w:lvl>
    <w:lvl w:ilvl="2">
      <w:start w:val="1"/>
      <w:numFmt w:val="lowerRoman"/>
      <w:pStyle w:val="N-ListNbr3"/>
      <w:lvlText w:val="%3."/>
      <w:lvlJc w:val="left"/>
      <w:pPr>
        <w:ind w:left="1080" w:hanging="360"/>
      </w:pPr>
      <w:rPr>
        <w:rFonts w:hint="default"/>
      </w:rPr>
    </w:lvl>
    <w:lvl w:ilvl="3">
      <w:start w:val="1"/>
      <w:numFmt w:val="decimal"/>
      <w:pStyle w:val="N-ListNbr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9346BD4"/>
    <w:multiLevelType w:val="hybridMultilevel"/>
    <w:tmpl w:val="F86E3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E05E89"/>
    <w:multiLevelType w:val="multilevel"/>
    <w:tmpl w:val="B8A04C52"/>
    <w:numStyleLink w:val="N-ListNimbers"/>
  </w:abstractNum>
  <w:abstractNum w:abstractNumId="5" w15:restartNumberingAfterBreak="0">
    <w:nsid w:val="360D5BEE"/>
    <w:multiLevelType w:val="multilevel"/>
    <w:tmpl w:val="4B4C26B4"/>
    <w:styleLink w:val="N-FedExtraHdgs"/>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B795A79"/>
    <w:multiLevelType w:val="multilevel"/>
    <w:tmpl w:val="D2F0E440"/>
    <w:styleLink w:val="N-Bullets"/>
    <w:lvl w:ilvl="0">
      <w:start w:val="1"/>
      <w:numFmt w:val="bullet"/>
      <w:pStyle w:val="N-Bullet1"/>
      <w:lvlText w:val=""/>
      <w:lvlJc w:val="left"/>
      <w:pPr>
        <w:tabs>
          <w:tab w:val="num" w:pos="173"/>
        </w:tabs>
        <w:ind w:left="173" w:hanging="173"/>
      </w:pPr>
      <w:rPr>
        <w:rFonts w:ascii="Symbol" w:hAnsi="Symbol" w:hint="default"/>
        <w:color w:val="005B96"/>
      </w:rPr>
    </w:lvl>
    <w:lvl w:ilvl="1">
      <w:start w:val="1"/>
      <w:numFmt w:val="bullet"/>
      <w:pStyle w:val="N-Bullet2"/>
      <w:lvlText w:val=""/>
      <w:lvlJc w:val="left"/>
      <w:pPr>
        <w:tabs>
          <w:tab w:val="num" w:pos="346"/>
        </w:tabs>
        <w:ind w:left="346" w:hanging="173"/>
      </w:pPr>
      <w:rPr>
        <w:rFonts w:ascii="Wingdings" w:hAnsi="Wingdings" w:hint="default"/>
        <w:color w:val="005B96"/>
        <w:position w:val="2"/>
        <w:sz w:val="14"/>
      </w:rPr>
    </w:lvl>
    <w:lvl w:ilvl="2">
      <w:start w:val="1"/>
      <w:numFmt w:val="bullet"/>
      <w:pStyle w:val="N-Bullet3"/>
      <w:lvlText w:val="̶"/>
      <w:lvlJc w:val="left"/>
      <w:pPr>
        <w:tabs>
          <w:tab w:val="num" w:pos="518"/>
        </w:tabs>
        <w:ind w:left="518" w:hanging="86"/>
      </w:pPr>
      <w:rPr>
        <w:rFonts w:ascii="Arial" w:hAnsi="Arial" w:hint="default"/>
        <w:color w:val="005B96"/>
        <w:position w:val="2"/>
        <w:sz w:val="20"/>
      </w:rPr>
    </w:lvl>
    <w:lvl w:ilvl="3">
      <w:start w:val="1"/>
      <w:numFmt w:val="bullet"/>
      <w:pStyle w:val="N-Bullet4"/>
      <w:lvlText w:val=""/>
      <w:lvlJc w:val="left"/>
      <w:pPr>
        <w:tabs>
          <w:tab w:val="num" w:pos="605"/>
        </w:tabs>
        <w:ind w:left="605" w:hanging="87"/>
      </w:pPr>
      <w:rPr>
        <w:rFonts w:ascii="Symbol" w:hAnsi="Symbol" w:hint="default"/>
        <w:color w:val="0072BC"/>
        <w:position w:val="2"/>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8FA27A1"/>
    <w:multiLevelType w:val="multilevel"/>
    <w:tmpl w:val="62A6FC0C"/>
    <w:styleLink w:val="N-CalloutBullets"/>
    <w:lvl w:ilvl="0">
      <w:start w:val="1"/>
      <w:numFmt w:val="bullet"/>
      <w:pStyle w:val="N-CalloutBullet"/>
      <w:lvlText w:val=""/>
      <w:lvlJc w:val="left"/>
      <w:pPr>
        <w:ind w:left="173" w:hanging="173"/>
      </w:pPr>
      <w:rPr>
        <w:rFonts w:ascii="Symbol" w:hAnsi="Symbol" w:hint="default"/>
        <w:color w:val="auto"/>
        <w:sz w:val="20"/>
      </w:rPr>
    </w:lvl>
    <w:lvl w:ilvl="1">
      <w:start w:val="1"/>
      <w:numFmt w:val="bullet"/>
      <w:pStyle w:val="N-CalloutBullet2"/>
      <w:lvlText w:val=""/>
      <w:lvlJc w:val="left"/>
      <w:pPr>
        <w:ind w:left="346" w:hanging="173"/>
      </w:pPr>
      <w:rPr>
        <w:rFonts w:ascii="Symbol" w:hAnsi="Symbol" w:hint="default"/>
        <w:color w:val="375185"/>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D052D4"/>
    <w:multiLevelType w:val="multilevel"/>
    <w:tmpl w:val="105291FE"/>
    <w:styleLink w:val="N-BluBullets"/>
    <w:lvl w:ilvl="0">
      <w:start w:val="1"/>
      <w:numFmt w:val="bullet"/>
      <w:lvlText w:val=""/>
      <w:lvlJc w:val="left"/>
      <w:pPr>
        <w:tabs>
          <w:tab w:val="num" w:pos="173"/>
        </w:tabs>
        <w:ind w:left="173" w:hanging="173"/>
      </w:pPr>
      <w:rPr>
        <w:rFonts w:ascii="Wingdings" w:hAnsi="Wingdings" w:hint="default"/>
        <w:color w:val="375185"/>
        <w:position w:val="2"/>
        <w:sz w:val="16"/>
      </w:rPr>
    </w:lvl>
    <w:lvl w:ilvl="1">
      <w:start w:val="1"/>
      <w:numFmt w:val="bullet"/>
      <w:lvlText w:val=""/>
      <w:lvlJc w:val="left"/>
      <w:pPr>
        <w:tabs>
          <w:tab w:val="num" w:pos="346"/>
        </w:tabs>
        <w:ind w:left="173" w:firstLine="0"/>
      </w:pPr>
      <w:rPr>
        <w:rFonts w:ascii="Wingdings" w:hAnsi="Wingdings" w:hint="default"/>
        <w:color w:val="375185"/>
        <w:position w:val="2"/>
        <w:sz w:val="14"/>
      </w:rPr>
    </w:lvl>
    <w:lvl w:ilvl="2">
      <w:start w:val="1"/>
      <w:numFmt w:val="bullet"/>
      <w:lvlText w:val="‒"/>
      <w:lvlJc w:val="left"/>
      <w:pPr>
        <w:tabs>
          <w:tab w:val="num" w:pos="518"/>
        </w:tabs>
        <w:ind w:left="173" w:firstLine="173"/>
      </w:pPr>
      <w:rPr>
        <w:rFonts w:ascii="Arial Bold" w:hAnsi="Arial Bold" w:hint="default"/>
        <w:b/>
        <w:i w:val="0"/>
        <w:color w:val="375185"/>
        <w:position w:val="2"/>
        <w:sz w:val="20"/>
      </w:rPr>
    </w:lvl>
    <w:lvl w:ilvl="3">
      <w:start w:val="1"/>
      <w:numFmt w:val="none"/>
      <w:lvlText w:val=""/>
      <w:lvlJc w:val="left"/>
      <w:pPr>
        <w:tabs>
          <w:tab w:val="num" w:pos="1137"/>
        </w:tabs>
        <w:ind w:left="1036" w:hanging="259"/>
      </w:pPr>
      <w:rPr>
        <w:rFonts w:hint="default"/>
      </w:rPr>
    </w:lvl>
    <w:lvl w:ilvl="4">
      <w:start w:val="1"/>
      <w:numFmt w:val="none"/>
      <w:lvlText w:val=""/>
      <w:lvlJc w:val="left"/>
      <w:pPr>
        <w:tabs>
          <w:tab w:val="num" w:pos="1396"/>
        </w:tabs>
        <w:ind w:left="1295" w:hanging="259"/>
      </w:pPr>
      <w:rPr>
        <w:rFonts w:hint="default"/>
      </w:rPr>
    </w:lvl>
    <w:lvl w:ilvl="5">
      <w:start w:val="1"/>
      <w:numFmt w:val="none"/>
      <w:lvlText w:val=""/>
      <w:lvlJc w:val="left"/>
      <w:pPr>
        <w:tabs>
          <w:tab w:val="num" w:pos="1655"/>
        </w:tabs>
        <w:ind w:left="1554" w:hanging="259"/>
      </w:pPr>
      <w:rPr>
        <w:rFonts w:hint="default"/>
      </w:rPr>
    </w:lvl>
    <w:lvl w:ilvl="6">
      <w:start w:val="1"/>
      <w:numFmt w:val="none"/>
      <w:lvlText w:val=""/>
      <w:lvlJc w:val="left"/>
      <w:pPr>
        <w:tabs>
          <w:tab w:val="num" w:pos="1914"/>
        </w:tabs>
        <w:ind w:left="1813" w:hanging="259"/>
      </w:pPr>
      <w:rPr>
        <w:rFonts w:hint="default"/>
      </w:rPr>
    </w:lvl>
    <w:lvl w:ilvl="7">
      <w:start w:val="1"/>
      <w:numFmt w:val="none"/>
      <w:lvlText w:val=""/>
      <w:lvlJc w:val="left"/>
      <w:pPr>
        <w:tabs>
          <w:tab w:val="num" w:pos="2173"/>
        </w:tabs>
        <w:ind w:left="2072" w:hanging="259"/>
      </w:pPr>
      <w:rPr>
        <w:rFonts w:hint="default"/>
      </w:rPr>
    </w:lvl>
    <w:lvl w:ilvl="8">
      <w:start w:val="1"/>
      <w:numFmt w:val="none"/>
      <w:lvlText w:val=""/>
      <w:lvlJc w:val="left"/>
      <w:pPr>
        <w:tabs>
          <w:tab w:val="num" w:pos="2432"/>
        </w:tabs>
        <w:ind w:left="2331" w:hanging="259"/>
      </w:pPr>
      <w:rPr>
        <w:rFonts w:hint="default"/>
      </w:rPr>
    </w:lvl>
  </w:abstractNum>
  <w:abstractNum w:abstractNumId="9" w15:restartNumberingAfterBreak="0">
    <w:nsid w:val="5C3E05B2"/>
    <w:multiLevelType w:val="hybridMultilevel"/>
    <w:tmpl w:val="C4C0A7F8"/>
    <w:lvl w:ilvl="0" w:tplc="5BA4F574">
      <w:start w:val="1"/>
      <w:numFmt w:val="bullet"/>
      <w:pStyle w:val="N-ThemeBoxBullet1"/>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D02C90"/>
    <w:multiLevelType w:val="multilevel"/>
    <w:tmpl w:val="97540252"/>
    <w:styleLink w:val="HeadingsNFd"/>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48"/>
        </w:tabs>
        <w:ind w:left="648" w:hanging="648"/>
      </w:pPr>
      <w:rPr>
        <w:rFonts w:hint="default"/>
      </w:rPr>
    </w:lvl>
    <w:lvl w:ilvl="2">
      <w:start w:val="1"/>
      <w:numFmt w:val="decimal"/>
      <w:pStyle w:val="Heading3"/>
      <w:lvlText w:val="%1.%2.%3"/>
      <w:lvlJc w:val="left"/>
      <w:pPr>
        <w:tabs>
          <w:tab w:val="num" w:pos="792"/>
        </w:tabs>
        <w:ind w:left="792" w:hanging="792"/>
      </w:pPr>
      <w:rPr>
        <w:rFonts w:hint="default"/>
      </w:rPr>
    </w:lvl>
    <w:lvl w:ilvl="3">
      <w:start w:val="1"/>
      <w:numFmt w:val="decimal"/>
      <w:pStyle w:val="Heading4"/>
      <w:lvlText w:val="%1.%2.%3.%4"/>
      <w:lvlJc w:val="left"/>
      <w:pPr>
        <w:tabs>
          <w:tab w:val="num" w:pos="1008"/>
        </w:tabs>
        <w:ind w:left="1008" w:hanging="1008"/>
      </w:pPr>
      <w:rPr>
        <w:rFonts w:hint="default"/>
      </w:rPr>
    </w:lvl>
    <w:lvl w:ilvl="4">
      <w:start w:val="1"/>
      <w:numFmt w:val="decimal"/>
      <w:pStyle w:val="Heading5"/>
      <w:lvlText w:val="%1.%2.%3.%4.%5"/>
      <w:lvlJc w:val="left"/>
      <w:pPr>
        <w:tabs>
          <w:tab w:val="num" w:pos="1224"/>
        </w:tabs>
        <w:ind w:left="1224" w:hanging="1224"/>
      </w:pPr>
      <w:rPr>
        <w:rFonts w:hint="default"/>
      </w:rPr>
    </w:lvl>
    <w:lvl w:ilvl="5">
      <w:start w:val="1"/>
      <w:numFmt w:val="none"/>
      <w:pStyle w:val="Heading6"/>
      <w:lvlText w:val=""/>
      <w:lvlJc w:val="left"/>
      <w:pPr>
        <w:tabs>
          <w:tab w:val="num" w:pos="1944"/>
        </w:tabs>
        <w:ind w:left="0" w:firstLine="0"/>
      </w:pPr>
      <w:rPr>
        <w:rFonts w:hint="default"/>
      </w:rPr>
    </w:lvl>
    <w:lvl w:ilvl="6">
      <w:start w:val="1"/>
      <w:numFmt w:val="none"/>
      <w:pStyle w:val="Heading7"/>
      <w:lvlText w:val=""/>
      <w:lvlJc w:val="left"/>
      <w:pPr>
        <w:tabs>
          <w:tab w:val="num" w:pos="648"/>
        </w:tabs>
        <w:ind w:left="0" w:firstLine="0"/>
      </w:pPr>
      <w:rPr>
        <w:rFonts w:hint="default"/>
      </w:rPr>
    </w:lvl>
    <w:lvl w:ilvl="7">
      <w:start w:val="1"/>
      <w:numFmt w:val="decimal"/>
      <w:pStyle w:val="Heading8"/>
      <w:lvlText w:val="%7"/>
      <w:lvlJc w:val="left"/>
      <w:pPr>
        <w:tabs>
          <w:tab w:val="num" w:pos="864"/>
        </w:tabs>
        <w:ind w:left="0" w:firstLine="0"/>
      </w:pPr>
      <w:rPr>
        <w:rFonts w:hint="default"/>
      </w:rPr>
    </w:lvl>
    <w:lvl w:ilvl="8">
      <w:start w:val="1"/>
      <w:numFmt w:val="none"/>
      <w:pStyle w:val="Heading9"/>
      <w:lvlText w:val=""/>
      <w:lvlJc w:val="left"/>
      <w:pPr>
        <w:ind w:left="0" w:firstLine="0"/>
      </w:pPr>
      <w:rPr>
        <w:rFonts w:hint="default"/>
      </w:rPr>
    </w:lvl>
  </w:abstractNum>
  <w:abstractNum w:abstractNumId="11" w15:restartNumberingAfterBreak="0">
    <w:nsid w:val="7F762685"/>
    <w:multiLevelType w:val="multilevel"/>
    <w:tmpl w:val="97540252"/>
    <w:numStyleLink w:val="HeadingsNFd"/>
  </w:abstractNum>
  <w:num w:numId="1" w16cid:durableId="1959289228">
    <w:abstractNumId w:val="10"/>
  </w:num>
  <w:num w:numId="2" w16cid:durableId="1538548409">
    <w:abstractNumId w:val="6"/>
  </w:num>
  <w:num w:numId="3" w16cid:durableId="433021386">
    <w:abstractNumId w:val="2"/>
  </w:num>
  <w:num w:numId="4" w16cid:durableId="347291076">
    <w:abstractNumId w:val="4"/>
  </w:num>
  <w:num w:numId="5" w16cid:durableId="661810929">
    <w:abstractNumId w:val="1"/>
  </w:num>
  <w:num w:numId="6" w16cid:durableId="1345405180">
    <w:abstractNumId w:val="5"/>
  </w:num>
  <w:num w:numId="7" w16cid:durableId="277641188">
    <w:abstractNumId w:val="8"/>
  </w:num>
  <w:num w:numId="8" w16cid:durableId="305281671">
    <w:abstractNumId w:val="7"/>
  </w:num>
  <w:num w:numId="9" w16cid:durableId="1396703855">
    <w:abstractNumId w:val="7"/>
  </w:num>
  <w:num w:numId="10" w16cid:durableId="906303125">
    <w:abstractNumId w:val="0"/>
  </w:num>
  <w:num w:numId="11" w16cid:durableId="478884826">
    <w:abstractNumId w:val="9"/>
  </w:num>
  <w:num w:numId="12" w16cid:durableId="1164586688">
    <w:abstractNumId w:val="3"/>
  </w:num>
  <w:num w:numId="13" w16cid:durableId="1119571520">
    <w:abstractNumId w:val="11"/>
  </w:num>
  <w:num w:numId="14" w16cid:durableId="7078578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MxNbCwMDM1Nzc1MDVT0lEKTi0uzszPAykwrgUAZhEhMCwAAAA="/>
  </w:docVars>
  <w:rsids>
    <w:rsidRoot w:val="00F9789A"/>
    <w:rsid w:val="00002138"/>
    <w:rsid w:val="0000229C"/>
    <w:rsid w:val="000044C9"/>
    <w:rsid w:val="00010945"/>
    <w:rsid w:val="00020255"/>
    <w:rsid w:val="00021BD0"/>
    <w:rsid w:val="000232FA"/>
    <w:rsid w:val="00034F81"/>
    <w:rsid w:val="00035947"/>
    <w:rsid w:val="00037C1C"/>
    <w:rsid w:val="00040167"/>
    <w:rsid w:val="00042FB4"/>
    <w:rsid w:val="000507BB"/>
    <w:rsid w:val="00050CA6"/>
    <w:rsid w:val="00055BBD"/>
    <w:rsid w:val="000562B8"/>
    <w:rsid w:val="000568AF"/>
    <w:rsid w:val="000633A5"/>
    <w:rsid w:val="00066D8C"/>
    <w:rsid w:val="00066E7D"/>
    <w:rsid w:val="00070946"/>
    <w:rsid w:val="000729DB"/>
    <w:rsid w:val="00076D5D"/>
    <w:rsid w:val="00080A8F"/>
    <w:rsid w:val="0008102C"/>
    <w:rsid w:val="00085652"/>
    <w:rsid w:val="000868EF"/>
    <w:rsid w:val="00094C4C"/>
    <w:rsid w:val="00095736"/>
    <w:rsid w:val="000969E4"/>
    <w:rsid w:val="000A08A3"/>
    <w:rsid w:val="000B0B49"/>
    <w:rsid w:val="000B25E9"/>
    <w:rsid w:val="000B7E29"/>
    <w:rsid w:val="000C2118"/>
    <w:rsid w:val="000C4F81"/>
    <w:rsid w:val="000D0566"/>
    <w:rsid w:val="000D1E04"/>
    <w:rsid w:val="000D2BC4"/>
    <w:rsid w:val="000D387C"/>
    <w:rsid w:val="000D5CF6"/>
    <w:rsid w:val="000E3A46"/>
    <w:rsid w:val="000F70DF"/>
    <w:rsid w:val="000F78B2"/>
    <w:rsid w:val="001008A2"/>
    <w:rsid w:val="00100C22"/>
    <w:rsid w:val="00103C2B"/>
    <w:rsid w:val="00111F50"/>
    <w:rsid w:val="001121AB"/>
    <w:rsid w:val="00114A6A"/>
    <w:rsid w:val="00115DB3"/>
    <w:rsid w:val="001211E2"/>
    <w:rsid w:val="0012454B"/>
    <w:rsid w:val="00125B5E"/>
    <w:rsid w:val="00125FFD"/>
    <w:rsid w:val="001263DD"/>
    <w:rsid w:val="00126F08"/>
    <w:rsid w:val="001305C4"/>
    <w:rsid w:val="0013067B"/>
    <w:rsid w:val="00130B10"/>
    <w:rsid w:val="00130F39"/>
    <w:rsid w:val="00140C32"/>
    <w:rsid w:val="00143C8F"/>
    <w:rsid w:val="00145942"/>
    <w:rsid w:val="00151690"/>
    <w:rsid w:val="00153D4F"/>
    <w:rsid w:val="00163E67"/>
    <w:rsid w:val="00167FC9"/>
    <w:rsid w:val="00171AAD"/>
    <w:rsid w:val="001755CE"/>
    <w:rsid w:val="00185AF6"/>
    <w:rsid w:val="00187302"/>
    <w:rsid w:val="001879C1"/>
    <w:rsid w:val="001915F4"/>
    <w:rsid w:val="00191D65"/>
    <w:rsid w:val="00194775"/>
    <w:rsid w:val="001949A4"/>
    <w:rsid w:val="00194CE9"/>
    <w:rsid w:val="001956FB"/>
    <w:rsid w:val="00197191"/>
    <w:rsid w:val="001A00BC"/>
    <w:rsid w:val="001A1D0B"/>
    <w:rsid w:val="001A268F"/>
    <w:rsid w:val="001A2780"/>
    <w:rsid w:val="001A3C6C"/>
    <w:rsid w:val="001A7A7E"/>
    <w:rsid w:val="001B1A72"/>
    <w:rsid w:val="001B36CE"/>
    <w:rsid w:val="001B5097"/>
    <w:rsid w:val="001B5723"/>
    <w:rsid w:val="001B718B"/>
    <w:rsid w:val="001C1067"/>
    <w:rsid w:val="001C716E"/>
    <w:rsid w:val="001D21F0"/>
    <w:rsid w:val="001D2F59"/>
    <w:rsid w:val="001D7117"/>
    <w:rsid w:val="001E136E"/>
    <w:rsid w:val="001F3538"/>
    <w:rsid w:val="001F7589"/>
    <w:rsid w:val="001F7DF4"/>
    <w:rsid w:val="00201A41"/>
    <w:rsid w:val="00204DA1"/>
    <w:rsid w:val="00205E0A"/>
    <w:rsid w:val="00207202"/>
    <w:rsid w:val="0021100F"/>
    <w:rsid w:val="00211715"/>
    <w:rsid w:val="0021568E"/>
    <w:rsid w:val="00217164"/>
    <w:rsid w:val="00222499"/>
    <w:rsid w:val="00223F5C"/>
    <w:rsid w:val="00224417"/>
    <w:rsid w:val="00224D40"/>
    <w:rsid w:val="00224E5E"/>
    <w:rsid w:val="00225B3B"/>
    <w:rsid w:val="00234762"/>
    <w:rsid w:val="00237D6D"/>
    <w:rsid w:val="002403AE"/>
    <w:rsid w:val="002425C7"/>
    <w:rsid w:val="002448C9"/>
    <w:rsid w:val="00246B27"/>
    <w:rsid w:val="00246FC3"/>
    <w:rsid w:val="00250057"/>
    <w:rsid w:val="00250975"/>
    <w:rsid w:val="0025179B"/>
    <w:rsid w:val="0025252F"/>
    <w:rsid w:val="002537DF"/>
    <w:rsid w:val="00254456"/>
    <w:rsid w:val="002544F2"/>
    <w:rsid w:val="00256009"/>
    <w:rsid w:val="00260CD5"/>
    <w:rsid w:val="002611E5"/>
    <w:rsid w:val="002665CD"/>
    <w:rsid w:val="00266C56"/>
    <w:rsid w:val="002721FE"/>
    <w:rsid w:val="00272C96"/>
    <w:rsid w:val="00272F14"/>
    <w:rsid w:val="00275417"/>
    <w:rsid w:val="0027689F"/>
    <w:rsid w:val="00281E70"/>
    <w:rsid w:val="002845F0"/>
    <w:rsid w:val="00287503"/>
    <w:rsid w:val="00295260"/>
    <w:rsid w:val="002967D2"/>
    <w:rsid w:val="00297AF1"/>
    <w:rsid w:val="002A0B0D"/>
    <w:rsid w:val="002A2953"/>
    <w:rsid w:val="002A7113"/>
    <w:rsid w:val="002B0C59"/>
    <w:rsid w:val="002B21D1"/>
    <w:rsid w:val="002B357B"/>
    <w:rsid w:val="002B3769"/>
    <w:rsid w:val="002B4C9A"/>
    <w:rsid w:val="002B5914"/>
    <w:rsid w:val="002B6166"/>
    <w:rsid w:val="002B7B0E"/>
    <w:rsid w:val="002C1E9A"/>
    <w:rsid w:val="002D0D15"/>
    <w:rsid w:val="002D400D"/>
    <w:rsid w:val="002E32CA"/>
    <w:rsid w:val="002F0100"/>
    <w:rsid w:val="002F3ACF"/>
    <w:rsid w:val="002F654D"/>
    <w:rsid w:val="002F6985"/>
    <w:rsid w:val="00303511"/>
    <w:rsid w:val="00303FED"/>
    <w:rsid w:val="00305593"/>
    <w:rsid w:val="00305C58"/>
    <w:rsid w:val="00307B38"/>
    <w:rsid w:val="00313176"/>
    <w:rsid w:val="003170D5"/>
    <w:rsid w:val="003251ED"/>
    <w:rsid w:val="00325A15"/>
    <w:rsid w:val="00327612"/>
    <w:rsid w:val="00332871"/>
    <w:rsid w:val="00335094"/>
    <w:rsid w:val="003439D6"/>
    <w:rsid w:val="00345E3A"/>
    <w:rsid w:val="00346B2E"/>
    <w:rsid w:val="0034736B"/>
    <w:rsid w:val="003555D6"/>
    <w:rsid w:val="00357424"/>
    <w:rsid w:val="00357C1E"/>
    <w:rsid w:val="00362356"/>
    <w:rsid w:val="003647F6"/>
    <w:rsid w:val="003648D4"/>
    <w:rsid w:val="00364DEF"/>
    <w:rsid w:val="00365483"/>
    <w:rsid w:val="00366AF9"/>
    <w:rsid w:val="003712EA"/>
    <w:rsid w:val="0037482C"/>
    <w:rsid w:val="003763B0"/>
    <w:rsid w:val="003773DE"/>
    <w:rsid w:val="00381C31"/>
    <w:rsid w:val="003854EE"/>
    <w:rsid w:val="003910CF"/>
    <w:rsid w:val="003926C1"/>
    <w:rsid w:val="003949A9"/>
    <w:rsid w:val="00394D1D"/>
    <w:rsid w:val="00394D8F"/>
    <w:rsid w:val="003957DF"/>
    <w:rsid w:val="00396157"/>
    <w:rsid w:val="003A2DE7"/>
    <w:rsid w:val="003A5455"/>
    <w:rsid w:val="003A6453"/>
    <w:rsid w:val="003A6456"/>
    <w:rsid w:val="003B2367"/>
    <w:rsid w:val="003B3C4B"/>
    <w:rsid w:val="003B416C"/>
    <w:rsid w:val="003B430E"/>
    <w:rsid w:val="003B471E"/>
    <w:rsid w:val="003B4B8A"/>
    <w:rsid w:val="003B564E"/>
    <w:rsid w:val="003B7059"/>
    <w:rsid w:val="003C3DFC"/>
    <w:rsid w:val="003D087F"/>
    <w:rsid w:val="003D1C9B"/>
    <w:rsid w:val="003D40E3"/>
    <w:rsid w:val="003D755E"/>
    <w:rsid w:val="003E13F1"/>
    <w:rsid w:val="003E3544"/>
    <w:rsid w:val="003E38FA"/>
    <w:rsid w:val="003E3CB9"/>
    <w:rsid w:val="003F3DF6"/>
    <w:rsid w:val="0040346F"/>
    <w:rsid w:val="00405096"/>
    <w:rsid w:val="00412044"/>
    <w:rsid w:val="00415EEF"/>
    <w:rsid w:val="0041702F"/>
    <w:rsid w:val="00420697"/>
    <w:rsid w:val="00424459"/>
    <w:rsid w:val="00424C11"/>
    <w:rsid w:val="00426890"/>
    <w:rsid w:val="00430EEA"/>
    <w:rsid w:val="00435232"/>
    <w:rsid w:val="0044287C"/>
    <w:rsid w:val="00443C9B"/>
    <w:rsid w:val="00450559"/>
    <w:rsid w:val="004535CF"/>
    <w:rsid w:val="004568C1"/>
    <w:rsid w:val="004612A0"/>
    <w:rsid w:val="00461BB4"/>
    <w:rsid w:val="004666E9"/>
    <w:rsid w:val="0046765C"/>
    <w:rsid w:val="00470439"/>
    <w:rsid w:val="00470811"/>
    <w:rsid w:val="0047411B"/>
    <w:rsid w:val="0047486E"/>
    <w:rsid w:val="00476AA0"/>
    <w:rsid w:val="00481526"/>
    <w:rsid w:val="004830A2"/>
    <w:rsid w:val="0048743E"/>
    <w:rsid w:val="004874B4"/>
    <w:rsid w:val="0049317B"/>
    <w:rsid w:val="00493491"/>
    <w:rsid w:val="004A3A53"/>
    <w:rsid w:val="004A40F4"/>
    <w:rsid w:val="004A5CD9"/>
    <w:rsid w:val="004B05F8"/>
    <w:rsid w:val="004B1954"/>
    <w:rsid w:val="004B1DDD"/>
    <w:rsid w:val="004B2F67"/>
    <w:rsid w:val="004B3D2C"/>
    <w:rsid w:val="004B5B9C"/>
    <w:rsid w:val="004B7CCC"/>
    <w:rsid w:val="004C1118"/>
    <w:rsid w:val="004C507F"/>
    <w:rsid w:val="004D27AF"/>
    <w:rsid w:val="004D5EEF"/>
    <w:rsid w:val="004D66C6"/>
    <w:rsid w:val="004E164C"/>
    <w:rsid w:val="004E1FE9"/>
    <w:rsid w:val="004E3F9B"/>
    <w:rsid w:val="004E78CB"/>
    <w:rsid w:val="004E7AAF"/>
    <w:rsid w:val="004F2F8F"/>
    <w:rsid w:val="004F3A55"/>
    <w:rsid w:val="004F3DE1"/>
    <w:rsid w:val="004F3F6E"/>
    <w:rsid w:val="004F5FA1"/>
    <w:rsid w:val="00502082"/>
    <w:rsid w:val="0050534C"/>
    <w:rsid w:val="00506B31"/>
    <w:rsid w:val="00510138"/>
    <w:rsid w:val="00510213"/>
    <w:rsid w:val="005161C7"/>
    <w:rsid w:val="0051651E"/>
    <w:rsid w:val="00516701"/>
    <w:rsid w:val="00520D25"/>
    <w:rsid w:val="0052760B"/>
    <w:rsid w:val="00527D88"/>
    <w:rsid w:val="00530BC7"/>
    <w:rsid w:val="0053219D"/>
    <w:rsid w:val="005334B8"/>
    <w:rsid w:val="00533CD0"/>
    <w:rsid w:val="0053543F"/>
    <w:rsid w:val="00540A90"/>
    <w:rsid w:val="00543198"/>
    <w:rsid w:val="00544665"/>
    <w:rsid w:val="0054572A"/>
    <w:rsid w:val="00552C83"/>
    <w:rsid w:val="00552D2D"/>
    <w:rsid w:val="00554BDD"/>
    <w:rsid w:val="00556869"/>
    <w:rsid w:val="005629DE"/>
    <w:rsid w:val="0057036D"/>
    <w:rsid w:val="005713FD"/>
    <w:rsid w:val="0057563A"/>
    <w:rsid w:val="00576B8C"/>
    <w:rsid w:val="00581F65"/>
    <w:rsid w:val="005828A2"/>
    <w:rsid w:val="00583300"/>
    <w:rsid w:val="00587911"/>
    <w:rsid w:val="005901AF"/>
    <w:rsid w:val="005909C2"/>
    <w:rsid w:val="00591AEE"/>
    <w:rsid w:val="0059255D"/>
    <w:rsid w:val="00593DCE"/>
    <w:rsid w:val="00594752"/>
    <w:rsid w:val="005950CD"/>
    <w:rsid w:val="00596B23"/>
    <w:rsid w:val="005A04D0"/>
    <w:rsid w:val="005A2C62"/>
    <w:rsid w:val="005A449F"/>
    <w:rsid w:val="005B12BE"/>
    <w:rsid w:val="005B130D"/>
    <w:rsid w:val="005B2AE9"/>
    <w:rsid w:val="005B48F0"/>
    <w:rsid w:val="005B4D2F"/>
    <w:rsid w:val="005C2C91"/>
    <w:rsid w:val="005C3523"/>
    <w:rsid w:val="005C7DA7"/>
    <w:rsid w:val="005D0AB3"/>
    <w:rsid w:val="005D2055"/>
    <w:rsid w:val="005D3086"/>
    <w:rsid w:val="005D3C72"/>
    <w:rsid w:val="005D6919"/>
    <w:rsid w:val="005E01AA"/>
    <w:rsid w:val="005E18C3"/>
    <w:rsid w:val="005E2513"/>
    <w:rsid w:val="005E5670"/>
    <w:rsid w:val="005E6864"/>
    <w:rsid w:val="005F0348"/>
    <w:rsid w:val="005F0A4E"/>
    <w:rsid w:val="005F44DA"/>
    <w:rsid w:val="005F4BAC"/>
    <w:rsid w:val="005F5C81"/>
    <w:rsid w:val="00602E9B"/>
    <w:rsid w:val="00603611"/>
    <w:rsid w:val="00612032"/>
    <w:rsid w:val="006120DE"/>
    <w:rsid w:val="00614B53"/>
    <w:rsid w:val="00616932"/>
    <w:rsid w:val="0062179F"/>
    <w:rsid w:val="00621EF1"/>
    <w:rsid w:val="00623F94"/>
    <w:rsid w:val="00626EFD"/>
    <w:rsid w:val="00633BE0"/>
    <w:rsid w:val="006365D6"/>
    <w:rsid w:val="006424E9"/>
    <w:rsid w:val="006438FA"/>
    <w:rsid w:val="00647FC9"/>
    <w:rsid w:val="006505E4"/>
    <w:rsid w:val="00650AAE"/>
    <w:rsid w:val="00650D6D"/>
    <w:rsid w:val="00651CE6"/>
    <w:rsid w:val="0065201C"/>
    <w:rsid w:val="006551BC"/>
    <w:rsid w:val="006576A0"/>
    <w:rsid w:val="006660ED"/>
    <w:rsid w:val="00670600"/>
    <w:rsid w:val="00670A76"/>
    <w:rsid w:val="00670F72"/>
    <w:rsid w:val="0067149A"/>
    <w:rsid w:val="0068023D"/>
    <w:rsid w:val="00680E39"/>
    <w:rsid w:val="006833DA"/>
    <w:rsid w:val="00683F4E"/>
    <w:rsid w:val="006843D8"/>
    <w:rsid w:val="006869AD"/>
    <w:rsid w:val="00690EEF"/>
    <w:rsid w:val="006912E3"/>
    <w:rsid w:val="006917C6"/>
    <w:rsid w:val="00691D69"/>
    <w:rsid w:val="00692D97"/>
    <w:rsid w:val="00693746"/>
    <w:rsid w:val="00693E56"/>
    <w:rsid w:val="006957CB"/>
    <w:rsid w:val="006971C3"/>
    <w:rsid w:val="006A46D3"/>
    <w:rsid w:val="006A6E15"/>
    <w:rsid w:val="006A7F17"/>
    <w:rsid w:val="006B18D7"/>
    <w:rsid w:val="006B1DF4"/>
    <w:rsid w:val="006B5877"/>
    <w:rsid w:val="006B7938"/>
    <w:rsid w:val="006C3569"/>
    <w:rsid w:val="006C6E5B"/>
    <w:rsid w:val="006D4E5F"/>
    <w:rsid w:val="006D60E3"/>
    <w:rsid w:val="006D72ED"/>
    <w:rsid w:val="006D7B52"/>
    <w:rsid w:val="006E2D04"/>
    <w:rsid w:val="006E3E72"/>
    <w:rsid w:val="006E4B57"/>
    <w:rsid w:val="006E6447"/>
    <w:rsid w:val="006F406D"/>
    <w:rsid w:val="006F67E8"/>
    <w:rsid w:val="00701192"/>
    <w:rsid w:val="0070290A"/>
    <w:rsid w:val="00702FB4"/>
    <w:rsid w:val="00723B30"/>
    <w:rsid w:val="0072585D"/>
    <w:rsid w:val="00727C52"/>
    <w:rsid w:val="00730CB0"/>
    <w:rsid w:val="00731CAB"/>
    <w:rsid w:val="00733D18"/>
    <w:rsid w:val="00736C49"/>
    <w:rsid w:val="00741328"/>
    <w:rsid w:val="0074194C"/>
    <w:rsid w:val="0074206B"/>
    <w:rsid w:val="007428A7"/>
    <w:rsid w:val="007431A7"/>
    <w:rsid w:val="007459F5"/>
    <w:rsid w:val="00746577"/>
    <w:rsid w:val="00752502"/>
    <w:rsid w:val="007577C8"/>
    <w:rsid w:val="0076096F"/>
    <w:rsid w:val="00761322"/>
    <w:rsid w:val="007620D0"/>
    <w:rsid w:val="0076325B"/>
    <w:rsid w:val="00765811"/>
    <w:rsid w:val="007671A2"/>
    <w:rsid w:val="00772E31"/>
    <w:rsid w:val="00776468"/>
    <w:rsid w:val="00777655"/>
    <w:rsid w:val="0077771C"/>
    <w:rsid w:val="007777F3"/>
    <w:rsid w:val="00782397"/>
    <w:rsid w:val="007823C1"/>
    <w:rsid w:val="007826C2"/>
    <w:rsid w:val="00784EA7"/>
    <w:rsid w:val="00791CB8"/>
    <w:rsid w:val="0079407F"/>
    <w:rsid w:val="0079707D"/>
    <w:rsid w:val="007A1E88"/>
    <w:rsid w:val="007A5C6F"/>
    <w:rsid w:val="007B27A5"/>
    <w:rsid w:val="007B4766"/>
    <w:rsid w:val="007B49A2"/>
    <w:rsid w:val="007C0ADE"/>
    <w:rsid w:val="007C0ECE"/>
    <w:rsid w:val="007C138B"/>
    <w:rsid w:val="007C5FF3"/>
    <w:rsid w:val="007D02FD"/>
    <w:rsid w:val="007D32BB"/>
    <w:rsid w:val="007D7189"/>
    <w:rsid w:val="007D7BDF"/>
    <w:rsid w:val="007E2491"/>
    <w:rsid w:val="007E4710"/>
    <w:rsid w:val="007E6CCB"/>
    <w:rsid w:val="007F372C"/>
    <w:rsid w:val="007F7BCE"/>
    <w:rsid w:val="00800611"/>
    <w:rsid w:val="00811EE7"/>
    <w:rsid w:val="00815351"/>
    <w:rsid w:val="00821571"/>
    <w:rsid w:val="00821A54"/>
    <w:rsid w:val="0082216C"/>
    <w:rsid w:val="0082411B"/>
    <w:rsid w:val="00825971"/>
    <w:rsid w:val="0083760C"/>
    <w:rsid w:val="00837726"/>
    <w:rsid w:val="00837FD1"/>
    <w:rsid w:val="00844620"/>
    <w:rsid w:val="008448BA"/>
    <w:rsid w:val="0084623E"/>
    <w:rsid w:val="0084755D"/>
    <w:rsid w:val="00850B89"/>
    <w:rsid w:val="008511C4"/>
    <w:rsid w:val="0085245D"/>
    <w:rsid w:val="00856318"/>
    <w:rsid w:val="0085790E"/>
    <w:rsid w:val="008617A7"/>
    <w:rsid w:val="00863D95"/>
    <w:rsid w:val="00863E29"/>
    <w:rsid w:val="008653B5"/>
    <w:rsid w:val="00866585"/>
    <w:rsid w:val="00866A98"/>
    <w:rsid w:val="008703B4"/>
    <w:rsid w:val="0087232F"/>
    <w:rsid w:val="00876BAC"/>
    <w:rsid w:val="00882553"/>
    <w:rsid w:val="00884776"/>
    <w:rsid w:val="00885E13"/>
    <w:rsid w:val="008912AD"/>
    <w:rsid w:val="00892BD2"/>
    <w:rsid w:val="00897148"/>
    <w:rsid w:val="00897796"/>
    <w:rsid w:val="00897EEC"/>
    <w:rsid w:val="008A04DF"/>
    <w:rsid w:val="008A10A0"/>
    <w:rsid w:val="008A1BA8"/>
    <w:rsid w:val="008A2A7A"/>
    <w:rsid w:val="008A40DB"/>
    <w:rsid w:val="008A4811"/>
    <w:rsid w:val="008A6243"/>
    <w:rsid w:val="008B0921"/>
    <w:rsid w:val="008B2F55"/>
    <w:rsid w:val="008B5533"/>
    <w:rsid w:val="008B638D"/>
    <w:rsid w:val="008B6C47"/>
    <w:rsid w:val="008B7618"/>
    <w:rsid w:val="008C0F63"/>
    <w:rsid w:val="008C1659"/>
    <w:rsid w:val="008C4E5E"/>
    <w:rsid w:val="008C5C76"/>
    <w:rsid w:val="008C738B"/>
    <w:rsid w:val="008D111E"/>
    <w:rsid w:val="008D1A07"/>
    <w:rsid w:val="008D2EA2"/>
    <w:rsid w:val="008D3301"/>
    <w:rsid w:val="008D58C0"/>
    <w:rsid w:val="008D5C2F"/>
    <w:rsid w:val="008E0E34"/>
    <w:rsid w:val="008E18A1"/>
    <w:rsid w:val="008E63E5"/>
    <w:rsid w:val="008F3D30"/>
    <w:rsid w:val="008F7972"/>
    <w:rsid w:val="00905005"/>
    <w:rsid w:val="009057B7"/>
    <w:rsid w:val="00905F43"/>
    <w:rsid w:val="00906204"/>
    <w:rsid w:val="00912EC9"/>
    <w:rsid w:val="00913632"/>
    <w:rsid w:val="0091369E"/>
    <w:rsid w:val="009139B2"/>
    <w:rsid w:val="00914217"/>
    <w:rsid w:val="00920919"/>
    <w:rsid w:val="00921156"/>
    <w:rsid w:val="009240A3"/>
    <w:rsid w:val="00926898"/>
    <w:rsid w:val="00927365"/>
    <w:rsid w:val="0093409F"/>
    <w:rsid w:val="009424A7"/>
    <w:rsid w:val="00944012"/>
    <w:rsid w:val="009443DB"/>
    <w:rsid w:val="00953131"/>
    <w:rsid w:val="009543AE"/>
    <w:rsid w:val="00960CC0"/>
    <w:rsid w:val="00962C84"/>
    <w:rsid w:val="00971C60"/>
    <w:rsid w:val="00971EE7"/>
    <w:rsid w:val="0097317E"/>
    <w:rsid w:val="00975402"/>
    <w:rsid w:val="0097568F"/>
    <w:rsid w:val="0097711C"/>
    <w:rsid w:val="0098040B"/>
    <w:rsid w:val="00992761"/>
    <w:rsid w:val="00995156"/>
    <w:rsid w:val="009952DF"/>
    <w:rsid w:val="00996EDB"/>
    <w:rsid w:val="00997E25"/>
    <w:rsid w:val="009A7210"/>
    <w:rsid w:val="009B1696"/>
    <w:rsid w:val="009B1EFB"/>
    <w:rsid w:val="009B3839"/>
    <w:rsid w:val="009B6A80"/>
    <w:rsid w:val="009B7E7C"/>
    <w:rsid w:val="009D0A26"/>
    <w:rsid w:val="009D26D0"/>
    <w:rsid w:val="009D4EE2"/>
    <w:rsid w:val="009D7379"/>
    <w:rsid w:val="009D7574"/>
    <w:rsid w:val="009D791A"/>
    <w:rsid w:val="009E3442"/>
    <w:rsid w:val="009E4CDD"/>
    <w:rsid w:val="009F25B4"/>
    <w:rsid w:val="009F463B"/>
    <w:rsid w:val="00A05920"/>
    <w:rsid w:val="00A06189"/>
    <w:rsid w:val="00A1074E"/>
    <w:rsid w:val="00A12F75"/>
    <w:rsid w:val="00A15B61"/>
    <w:rsid w:val="00A21F6C"/>
    <w:rsid w:val="00A23D7D"/>
    <w:rsid w:val="00A24E0F"/>
    <w:rsid w:val="00A24F26"/>
    <w:rsid w:val="00A27B52"/>
    <w:rsid w:val="00A30189"/>
    <w:rsid w:val="00A3178F"/>
    <w:rsid w:val="00A34285"/>
    <w:rsid w:val="00A3590C"/>
    <w:rsid w:val="00A359CA"/>
    <w:rsid w:val="00A36A4D"/>
    <w:rsid w:val="00A36BBD"/>
    <w:rsid w:val="00A43568"/>
    <w:rsid w:val="00A456CE"/>
    <w:rsid w:val="00A4635C"/>
    <w:rsid w:val="00A46E88"/>
    <w:rsid w:val="00A504B6"/>
    <w:rsid w:val="00A53904"/>
    <w:rsid w:val="00A53AC2"/>
    <w:rsid w:val="00A556BE"/>
    <w:rsid w:val="00A564EF"/>
    <w:rsid w:val="00A56CFC"/>
    <w:rsid w:val="00A578AA"/>
    <w:rsid w:val="00A57AF2"/>
    <w:rsid w:val="00A57F4F"/>
    <w:rsid w:val="00A60865"/>
    <w:rsid w:val="00A62DF3"/>
    <w:rsid w:val="00A6426F"/>
    <w:rsid w:val="00A65F73"/>
    <w:rsid w:val="00A6618D"/>
    <w:rsid w:val="00A710BB"/>
    <w:rsid w:val="00A71C34"/>
    <w:rsid w:val="00A74F84"/>
    <w:rsid w:val="00A75F40"/>
    <w:rsid w:val="00A763E6"/>
    <w:rsid w:val="00A80CE2"/>
    <w:rsid w:val="00A82704"/>
    <w:rsid w:val="00A83732"/>
    <w:rsid w:val="00A86F54"/>
    <w:rsid w:val="00A90FA4"/>
    <w:rsid w:val="00A9488A"/>
    <w:rsid w:val="00A971D1"/>
    <w:rsid w:val="00A97838"/>
    <w:rsid w:val="00AA0A08"/>
    <w:rsid w:val="00AA16E5"/>
    <w:rsid w:val="00AA2CE2"/>
    <w:rsid w:val="00AA2D4C"/>
    <w:rsid w:val="00AA2DD5"/>
    <w:rsid w:val="00AA4C8C"/>
    <w:rsid w:val="00AB09E5"/>
    <w:rsid w:val="00AB5C1D"/>
    <w:rsid w:val="00AB6EA8"/>
    <w:rsid w:val="00AC0877"/>
    <w:rsid w:val="00AC7E31"/>
    <w:rsid w:val="00AC7FBA"/>
    <w:rsid w:val="00AD009C"/>
    <w:rsid w:val="00AD0F25"/>
    <w:rsid w:val="00AD1963"/>
    <w:rsid w:val="00AE37D9"/>
    <w:rsid w:val="00AE4AA6"/>
    <w:rsid w:val="00AE6443"/>
    <w:rsid w:val="00AE75E2"/>
    <w:rsid w:val="00AF0CB3"/>
    <w:rsid w:val="00AF14E8"/>
    <w:rsid w:val="00AF2C2B"/>
    <w:rsid w:val="00AF3F5C"/>
    <w:rsid w:val="00AF44B7"/>
    <w:rsid w:val="00AF7D3A"/>
    <w:rsid w:val="00B00E73"/>
    <w:rsid w:val="00B013D8"/>
    <w:rsid w:val="00B05275"/>
    <w:rsid w:val="00B06465"/>
    <w:rsid w:val="00B07098"/>
    <w:rsid w:val="00B073E1"/>
    <w:rsid w:val="00B10492"/>
    <w:rsid w:val="00B150ED"/>
    <w:rsid w:val="00B16A4A"/>
    <w:rsid w:val="00B2183F"/>
    <w:rsid w:val="00B2354D"/>
    <w:rsid w:val="00B2558B"/>
    <w:rsid w:val="00B26A74"/>
    <w:rsid w:val="00B3035B"/>
    <w:rsid w:val="00B3063E"/>
    <w:rsid w:val="00B33024"/>
    <w:rsid w:val="00B34872"/>
    <w:rsid w:val="00B36513"/>
    <w:rsid w:val="00B412B8"/>
    <w:rsid w:val="00B41D2F"/>
    <w:rsid w:val="00B42AB3"/>
    <w:rsid w:val="00B44601"/>
    <w:rsid w:val="00B5077E"/>
    <w:rsid w:val="00B51E45"/>
    <w:rsid w:val="00B61D95"/>
    <w:rsid w:val="00B630CA"/>
    <w:rsid w:val="00B64623"/>
    <w:rsid w:val="00B66C27"/>
    <w:rsid w:val="00B76A60"/>
    <w:rsid w:val="00B77482"/>
    <w:rsid w:val="00B80554"/>
    <w:rsid w:val="00B8795D"/>
    <w:rsid w:val="00B90B19"/>
    <w:rsid w:val="00B941DC"/>
    <w:rsid w:val="00B96A5F"/>
    <w:rsid w:val="00BA2F7A"/>
    <w:rsid w:val="00BA3BAF"/>
    <w:rsid w:val="00BA4768"/>
    <w:rsid w:val="00BA4CD5"/>
    <w:rsid w:val="00BA69A3"/>
    <w:rsid w:val="00BC0C85"/>
    <w:rsid w:val="00BC292D"/>
    <w:rsid w:val="00BC63EC"/>
    <w:rsid w:val="00BD0CE7"/>
    <w:rsid w:val="00BD1F6A"/>
    <w:rsid w:val="00BD330F"/>
    <w:rsid w:val="00BD495C"/>
    <w:rsid w:val="00BD5104"/>
    <w:rsid w:val="00BE46BB"/>
    <w:rsid w:val="00BF097C"/>
    <w:rsid w:val="00C023A6"/>
    <w:rsid w:val="00C042D7"/>
    <w:rsid w:val="00C078A2"/>
    <w:rsid w:val="00C118D1"/>
    <w:rsid w:val="00C126D4"/>
    <w:rsid w:val="00C136DC"/>
    <w:rsid w:val="00C16CED"/>
    <w:rsid w:val="00C22F4F"/>
    <w:rsid w:val="00C23AA0"/>
    <w:rsid w:val="00C2610D"/>
    <w:rsid w:val="00C31472"/>
    <w:rsid w:val="00C318A4"/>
    <w:rsid w:val="00C3231F"/>
    <w:rsid w:val="00C33826"/>
    <w:rsid w:val="00C33C26"/>
    <w:rsid w:val="00C36850"/>
    <w:rsid w:val="00C373EF"/>
    <w:rsid w:val="00C37E08"/>
    <w:rsid w:val="00C4777E"/>
    <w:rsid w:val="00C51D37"/>
    <w:rsid w:val="00C579DF"/>
    <w:rsid w:val="00C603EF"/>
    <w:rsid w:val="00C63C2F"/>
    <w:rsid w:val="00C675B6"/>
    <w:rsid w:val="00C71116"/>
    <w:rsid w:val="00C73D8F"/>
    <w:rsid w:val="00C77492"/>
    <w:rsid w:val="00C81851"/>
    <w:rsid w:val="00C818A6"/>
    <w:rsid w:val="00C84E28"/>
    <w:rsid w:val="00C92C56"/>
    <w:rsid w:val="00C9478E"/>
    <w:rsid w:val="00C965D1"/>
    <w:rsid w:val="00C977D4"/>
    <w:rsid w:val="00CA0A45"/>
    <w:rsid w:val="00CA2F10"/>
    <w:rsid w:val="00CA638B"/>
    <w:rsid w:val="00CA7EEC"/>
    <w:rsid w:val="00CB151E"/>
    <w:rsid w:val="00CB3137"/>
    <w:rsid w:val="00CB6D26"/>
    <w:rsid w:val="00CC0DCA"/>
    <w:rsid w:val="00CC1015"/>
    <w:rsid w:val="00CC1EE1"/>
    <w:rsid w:val="00CC3B8D"/>
    <w:rsid w:val="00CC46FD"/>
    <w:rsid w:val="00CC58B4"/>
    <w:rsid w:val="00CC5E86"/>
    <w:rsid w:val="00CD3DB0"/>
    <w:rsid w:val="00CD7148"/>
    <w:rsid w:val="00CD7DE5"/>
    <w:rsid w:val="00CD7ED4"/>
    <w:rsid w:val="00CD7F23"/>
    <w:rsid w:val="00CE0420"/>
    <w:rsid w:val="00CE7A94"/>
    <w:rsid w:val="00CF3FBF"/>
    <w:rsid w:val="00CF47D8"/>
    <w:rsid w:val="00CF5FF4"/>
    <w:rsid w:val="00CF61EB"/>
    <w:rsid w:val="00D011A7"/>
    <w:rsid w:val="00D0157F"/>
    <w:rsid w:val="00D02374"/>
    <w:rsid w:val="00D03739"/>
    <w:rsid w:val="00D050A8"/>
    <w:rsid w:val="00D068CA"/>
    <w:rsid w:val="00D14B08"/>
    <w:rsid w:val="00D178BC"/>
    <w:rsid w:val="00D24629"/>
    <w:rsid w:val="00D24925"/>
    <w:rsid w:val="00D3028A"/>
    <w:rsid w:val="00D3250D"/>
    <w:rsid w:val="00D373CA"/>
    <w:rsid w:val="00D418B5"/>
    <w:rsid w:val="00D4332B"/>
    <w:rsid w:val="00D44E4A"/>
    <w:rsid w:val="00D456E0"/>
    <w:rsid w:val="00D467DF"/>
    <w:rsid w:val="00D51B24"/>
    <w:rsid w:val="00D52FA9"/>
    <w:rsid w:val="00D54E93"/>
    <w:rsid w:val="00D54EB4"/>
    <w:rsid w:val="00D55DEC"/>
    <w:rsid w:val="00D60984"/>
    <w:rsid w:val="00D61091"/>
    <w:rsid w:val="00D63344"/>
    <w:rsid w:val="00D63B09"/>
    <w:rsid w:val="00D70416"/>
    <w:rsid w:val="00D754DD"/>
    <w:rsid w:val="00D775BD"/>
    <w:rsid w:val="00D77B0A"/>
    <w:rsid w:val="00D808EB"/>
    <w:rsid w:val="00D812C3"/>
    <w:rsid w:val="00D827B2"/>
    <w:rsid w:val="00D82F51"/>
    <w:rsid w:val="00D92733"/>
    <w:rsid w:val="00D93EBD"/>
    <w:rsid w:val="00D95CCE"/>
    <w:rsid w:val="00DB00D3"/>
    <w:rsid w:val="00DB07EA"/>
    <w:rsid w:val="00DB0899"/>
    <w:rsid w:val="00DB2240"/>
    <w:rsid w:val="00DB288C"/>
    <w:rsid w:val="00DB45F5"/>
    <w:rsid w:val="00DB5939"/>
    <w:rsid w:val="00DB74EB"/>
    <w:rsid w:val="00DC03FD"/>
    <w:rsid w:val="00DC52B4"/>
    <w:rsid w:val="00DC5A8D"/>
    <w:rsid w:val="00DD07C8"/>
    <w:rsid w:val="00DD0DCE"/>
    <w:rsid w:val="00DD1009"/>
    <w:rsid w:val="00DD10DD"/>
    <w:rsid w:val="00DD231C"/>
    <w:rsid w:val="00DD2791"/>
    <w:rsid w:val="00DD37C9"/>
    <w:rsid w:val="00DD38FC"/>
    <w:rsid w:val="00DD47F1"/>
    <w:rsid w:val="00DD4855"/>
    <w:rsid w:val="00DD5738"/>
    <w:rsid w:val="00DE179B"/>
    <w:rsid w:val="00DE245A"/>
    <w:rsid w:val="00DE2503"/>
    <w:rsid w:val="00DF1B18"/>
    <w:rsid w:val="00DF1E27"/>
    <w:rsid w:val="00DF21B3"/>
    <w:rsid w:val="00DF2977"/>
    <w:rsid w:val="00DF306F"/>
    <w:rsid w:val="00DF5505"/>
    <w:rsid w:val="00DF72E2"/>
    <w:rsid w:val="00DF750D"/>
    <w:rsid w:val="00DF791F"/>
    <w:rsid w:val="00E0620D"/>
    <w:rsid w:val="00E064FB"/>
    <w:rsid w:val="00E07424"/>
    <w:rsid w:val="00E148FF"/>
    <w:rsid w:val="00E15890"/>
    <w:rsid w:val="00E20A52"/>
    <w:rsid w:val="00E25847"/>
    <w:rsid w:val="00E30125"/>
    <w:rsid w:val="00E312AC"/>
    <w:rsid w:val="00E42FEF"/>
    <w:rsid w:val="00E440AF"/>
    <w:rsid w:val="00E448D3"/>
    <w:rsid w:val="00E44E1F"/>
    <w:rsid w:val="00E46187"/>
    <w:rsid w:val="00E51696"/>
    <w:rsid w:val="00E53132"/>
    <w:rsid w:val="00E54404"/>
    <w:rsid w:val="00E55D1F"/>
    <w:rsid w:val="00E5733C"/>
    <w:rsid w:val="00E61C2B"/>
    <w:rsid w:val="00E62727"/>
    <w:rsid w:val="00E72717"/>
    <w:rsid w:val="00E72F83"/>
    <w:rsid w:val="00E73A59"/>
    <w:rsid w:val="00E8110B"/>
    <w:rsid w:val="00E81E19"/>
    <w:rsid w:val="00E82EF7"/>
    <w:rsid w:val="00E848D9"/>
    <w:rsid w:val="00E85CDA"/>
    <w:rsid w:val="00E902CF"/>
    <w:rsid w:val="00E91ECC"/>
    <w:rsid w:val="00E931C4"/>
    <w:rsid w:val="00E97C27"/>
    <w:rsid w:val="00EA0D19"/>
    <w:rsid w:val="00EA18E0"/>
    <w:rsid w:val="00EA5FAC"/>
    <w:rsid w:val="00EA7B99"/>
    <w:rsid w:val="00EB0CF7"/>
    <w:rsid w:val="00EB168D"/>
    <w:rsid w:val="00EB33C4"/>
    <w:rsid w:val="00EC0C28"/>
    <w:rsid w:val="00EC309A"/>
    <w:rsid w:val="00EC31DD"/>
    <w:rsid w:val="00EC4B0C"/>
    <w:rsid w:val="00EE0400"/>
    <w:rsid w:val="00EE45D1"/>
    <w:rsid w:val="00EE5E89"/>
    <w:rsid w:val="00EE652D"/>
    <w:rsid w:val="00EE7BA8"/>
    <w:rsid w:val="00EF13E3"/>
    <w:rsid w:val="00EF13E6"/>
    <w:rsid w:val="00F02DFF"/>
    <w:rsid w:val="00F036BF"/>
    <w:rsid w:val="00F078E4"/>
    <w:rsid w:val="00F13CEF"/>
    <w:rsid w:val="00F16231"/>
    <w:rsid w:val="00F2430D"/>
    <w:rsid w:val="00F3059F"/>
    <w:rsid w:val="00F31D73"/>
    <w:rsid w:val="00F33CA0"/>
    <w:rsid w:val="00F3433B"/>
    <w:rsid w:val="00F351ED"/>
    <w:rsid w:val="00F46E03"/>
    <w:rsid w:val="00F527D7"/>
    <w:rsid w:val="00F55461"/>
    <w:rsid w:val="00F55CE7"/>
    <w:rsid w:val="00F56AE2"/>
    <w:rsid w:val="00F61D07"/>
    <w:rsid w:val="00F61D61"/>
    <w:rsid w:val="00F62259"/>
    <w:rsid w:val="00F63616"/>
    <w:rsid w:val="00F6560A"/>
    <w:rsid w:val="00F679D7"/>
    <w:rsid w:val="00F75599"/>
    <w:rsid w:val="00F80920"/>
    <w:rsid w:val="00F835AE"/>
    <w:rsid w:val="00F8711D"/>
    <w:rsid w:val="00F90345"/>
    <w:rsid w:val="00F91A20"/>
    <w:rsid w:val="00F92BEB"/>
    <w:rsid w:val="00F9449C"/>
    <w:rsid w:val="00F967AB"/>
    <w:rsid w:val="00F9789A"/>
    <w:rsid w:val="00FA0FF4"/>
    <w:rsid w:val="00FA2651"/>
    <w:rsid w:val="00FA6135"/>
    <w:rsid w:val="00FA6157"/>
    <w:rsid w:val="00FA672D"/>
    <w:rsid w:val="00FB0CE4"/>
    <w:rsid w:val="00FB3822"/>
    <w:rsid w:val="00FB4DF8"/>
    <w:rsid w:val="00FB680F"/>
    <w:rsid w:val="00FB6971"/>
    <w:rsid w:val="00FB7009"/>
    <w:rsid w:val="00FB7030"/>
    <w:rsid w:val="00FC107F"/>
    <w:rsid w:val="00FC144C"/>
    <w:rsid w:val="00FC14EF"/>
    <w:rsid w:val="00FC1812"/>
    <w:rsid w:val="00FC6A89"/>
    <w:rsid w:val="00FC75E9"/>
    <w:rsid w:val="00FD3132"/>
    <w:rsid w:val="00FE184A"/>
    <w:rsid w:val="00FE1A87"/>
    <w:rsid w:val="00FE1D6D"/>
    <w:rsid w:val="00FE4E6A"/>
    <w:rsid w:val="00FF0A34"/>
    <w:rsid w:val="00FF54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215FF"/>
  <w15:chartTrackingRefBased/>
  <w15:docId w15:val="{27BE5653-7558-4EF6-A956-7F7145B2F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locked="1" w:semiHidden="1" w:uiPriority="0"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19"/>
    <w:pPr>
      <w:spacing w:after="120" w:line="276" w:lineRule="auto"/>
    </w:pPr>
    <w:rPr>
      <w:rFonts w:ascii="Times New Roman" w:eastAsia="Calibri" w:hAnsi="Times New Roman" w:cs="Times New Roman"/>
      <w:sz w:val="18"/>
      <w:szCs w:val="20"/>
    </w:rPr>
  </w:style>
  <w:style w:type="paragraph" w:styleId="Heading1">
    <w:name w:val="heading 1"/>
    <w:next w:val="N-BodyText"/>
    <w:link w:val="Heading1Char"/>
    <w:uiPriority w:val="9"/>
    <w:qFormat/>
    <w:rsid w:val="004E164C"/>
    <w:pPr>
      <w:keepNext/>
      <w:keepLines/>
      <w:numPr>
        <w:numId w:val="13"/>
      </w:numPr>
      <w:pBdr>
        <w:bottom w:val="single" w:sz="12" w:space="2" w:color="949494"/>
      </w:pBdr>
      <w:spacing w:after="0" w:line="240" w:lineRule="auto"/>
      <w:outlineLvl w:val="0"/>
    </w:pPr>
    <w:rPr>
      <w:rFonts w:ascii="Century Gothic" w:eastAsiaTheme="majorEastAsia" w:hAnsi="Century Gothic" w:cstheme="majorBidi"/>
      <w:b/>
      <w:color w:val="005B96"/>
      <w:sz w:val="26"/>
      <w:szCs w:val="32"/>
    </w:rPr>
  </w:style>
  <w:style w:type="paragraph" w:styleId="Heading2">
    <w:name w:val="heading 2"/>
    <w:basedOn w:val="Heading1"/>
    <w:next w:val="N-BodyText"/>
    <w:link w:val="Heading2Char"/>
    <w:uiPriority w:val="9"/>
    <w:qFormat/>
    <w:rsid w:val="004E164C"/>
    <w:pPr>
      <w:numPr>
        <w:ilvl w:val="1"/>
      </w:numPr>
      <w:pBdr>
        <w:bottom w:val="none" w:sz="0" w:space="0" w:color="auto"/>
      </w:pBdr>
      <w:outlineLvl w:val="1"/>
    </w:pPr>
    <w:rPr>
      <w:sz w:val="24"/>
      <w:szCs w:val="26"/>
    </w:rPr>
  </w:style>
  <w:style w:type="paragraph" w:styleId="Heading3">
    <w:name w:val="heading 3"/>
    <w:basedOn w:val="Heading2"/>
    <w:next w:val="N-BodyText"/>
    <w:link w:val="Heading3Char"/>
    <w:uiPriority w:val="9"/>
    <w:qFormat/>
    <w:rsid w:val="004E164C"/>
    <w:pPr>
      <w:numPr>
        <w:ilvl w:val="2"/>
      </w:numPr>
      <w:outlineLvl w:val="2"/>
    </w:pPr>
    <w:rPr>
      <w:sz w:val="22"/>
      <w:szCs w:val="24"/>
    </w:rPr>
  </w:style>
  <w:style w:type="paragraph" w:styleId="Heading4">
    <w:name w:val="heading 4"/>
    <w:basedOn w:val="Heading3"/>
    <w:next w:val="N-Bullet1"/>
    <w:link w:val="Heading4Char"/>
    <w:uiPriority w:val="9"/>
    <w:qFormat/>
    <w:rsid w:val="004E164C"/>
    <w:pPr>
      <w:numPr>
        <w:ilvl w:val="3"/>
      </w:numPr>
      <w:outlineLvl w:val="3"/>
    </w:pPr>
    <w:rPr>
      <w:iCs/>
      <w:szCs w:val="20"/>
    </w:rPr>
  </w:style>
  <w:style w:type="paragraph" w:styleId="Heading5">
    <w:name w:val="heading 5"/>
    <w:basedOn w:val="Heading4"/>
    <w:next w:val="Heading4"/>
    <w:link w:val="Heading5Char"/>
    <w:uiPriority w:val="9"/>
    <w:semiHidden/>
    <w:qFormat/>
    <w:rsid w:val="004E164C"/>
    <w:pPr>
      <w:numPr>
        <w:ilvl w:val="4"/>
      </w:numPr>
      <w:spacing w:before="100" w:beforeAutospacing="1"/>
      <w:outlineLvl w:val="4"/>
    </w:pPr>
  </w:style>
  <w:style w:type="paragraph" w:styleId="Heading6">
    <w:name w:val="heading 6"/>
    <w:basedOn w:val="Normal"/>
    <w:next w:val="Normal"/>
    <w:link w:val="Heading6Char"/>
    <w:uiPriority w:val="9"/>
    <w:semiHidden/>
    <w:qFormat/>
    <w:rsid w:val="004E164C"/>
    <w:pPr>
      <w:keepNext/>
      <w:keepLines/>
      <w:widowControl w:val="0"/>
      <w:numPr>
        <w:ilvl w:val="5"/>
        <w:numId w:val="13"/>
      </w:numPr>
      <w:autoSpaceDE w:val="0"/>
      <w:autoSpaceDN w:val="0"/>
      <w:spacing w:after="0" w:line="240" w:lineRule="auto"/>
      <w:outlineLvl w:val="5"/>
    </w:pPr>
    <w:rPr>
      <w:rFonts w:ascii="Times New Roman Bold" w:eastAsiaTheme="majorEastAsia" w:hAnsi="Times New Roman Bold" w:cstheme="majorBidi"/>
      <w:b/>
      <w:sz w:val="32"/>
      <w:szCs w:val="22"/>
    </w:rPr>
  </w:style>
  <w:style w:type="paragraph" w:styleId="Heading7">
    <w:name w:val="heading 7"/>
    <w:basedOn w:val="Heading2"/>
    <w:next w:val="Normal"/>
    <w:link w:val="Heading7Char"/>
    <w:uiPriority w:val="9"/>
    <w:semiHidden/>
    <w:qFormat/>
    <w:rsid w:val="004E164C"/>
    <w:pPr>
      <w:numPr>
        <w:ilvl w:val="6"/>
      </w:numPr>
      <w:outlineLvl w:val="6"/>
    </w:pPr>
    <w:rPr>
      <w:iCs/>
      <w:color w:val="1F3763" w:themeColor="accent1" w:themeShade="7F"/>
    </w:rPr>
  </w:style>
  <w:style w:type="paragraph" w:styleId="Heading8">
    <w:name w:val="heading 8"/>
    <w:basedOn w:val="Heading7"/>
    <w:next w:val="Normal"/>
    <w:link w:val="Heading8Char"/>
    <w:uiPriority w:val="9"/>
    <w:semiHidden/>
    <w:qFormat/>
    <w:rsid w:val="004E164C"/>
    <w:pPr>
      <w:numPr>
        <w:ilvl w:val="7"/>
      </w:numPr>
      <w:outlineLvl w:val="7"/>
    </w:pPr>
    <w:rPr>
      <w:color w:val="272727" w:themeColor="text1" w:themeTint="D8"/>
      <w:szCs w:val="21"/>
    </w:rPr>
  </w:style>
  <w:style w:type="paragraph" w:styleId="Heading9">
    <w:name w:val="heading 9"/>
    <w:basedOn w:val="Normal"/>
    <w:next w:val="Normal"/>
    <w:link w:val="Heading9Char"/>
    <w:uiPriority w:val="9"/>
    <w:semiHidden/>
    <w:qFormat/>
    <w:rsid w:val="004E164C"/>
    <w:pPr>
      <w:keepNext/>
      <w:keepLines/>
      <w:widowControl w:val="0"/>
      <w:numPr>
        <w:ilvl w:val="8"/>
        <w:numId w:val="13"/>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E164C"/>
    <w:pPr>
      <w:spacing w:after="0"/>
    </w:pPr>
    <w:rPr>
      <w:rFonts w:cs="Segoe UI"/>
      <w:szCs w:val="18"/>
    </w:rPr>
  </w:style>
  <w:style w:type="character" w:customStyle="1" w:styleId="BalloonTextChar">
    <w:name w:val="Balloon Text Char"/>
    <w:basedOn w:val="DefaultParagraphFont"/>
    <w:link w:val="BalloonText"/>
    <w:uiPriority w:val="99"/>
    <w:semiHidden/>
    <w:rsid w:val="004E164C"/>
    <w:rPr>
      <w:rFonts w:ascii="Times New Roman" w:eastAsia="Calibri" w:hAnsi="Times New Roman" w:cs="Segoe UI"/>
      <w:sz w:val="18"/>
      <w:szCs w:val="18"/>
    </w:rPr>
  </w:style>
  <w:style w:type="paragraph" w:styleId="Header">
    <w:name w:val="header"/>
    <w:link w:val="HeaderChar"/>
    <w:uiPriority w:val="99"/>
    <w:rsid w:val="004E164C"/>
    <w:pPr>
      <w:tabs>
        <w:tab w:val="center" w:pos="4680"/>
        <w:tab w:val="right" w:pos="9360"/>
      </w:tabs>
      <w:spacing w:after="0" w:line="240" w:lineRule="auto"/>
      <w:jc w:val="right"/>
    </w:pPr>
    <w:rPr>
      <w:rFonts w:ascii="Century Gothic" w:eastAsia="Calibri" w:hAnsi="Century Gothic" w:cs="Times New Roman"/>
      <w:color w:val="2E404D"/>
      <w:sz w:val="20"/>
      <w:szCs w:val="20"/>
    </w:rPr>
  </w:style>
  <w:style w:type="character" w:customStyle="1" w:styleId="HeaderChar">
    <w:name w:val="Header Char"/>
    <w:basedOn w:val="DefaultParagraphFont"/>
    <w:link w:val="Header"/>
    <w:uiPriority w:val="99"/>
    <w:rsid w:val="004E164C"/>
    <w:rPr>
      <w:rFonts w:ascii="Century Gothic" w:eastAsia="Calibri" w:hAnsi="Century Gothic" w:cs="Times New Roman"/>
      <w:color w:val="2E404D"/>
      <w:sz w:val="20"/>
      <w:szCs w:val="20"/>
    </w:rPr>
  </w:style>
  <w:style w:type="paragraph" w:styleId="Footer">
    <w:name w:val="footer"/>
    <w:link w:val="FooterChar"/>
    <w:uiPriority w:val="99"/>
    <w:rsid w:val="004E164C"/>
    <w:pPr>
      <w:tabs>
        <w:tab w:val="right" w:pos="9360"/>
      </w:tabs>
      <w:spacing w:after="0" w:line="240" w:lineRule="auto"/>
    </w:pPr>
    <w:rPr>
      <w:rFonts w:ascii="Century Gothic" w:eastAsia="Calibri" w:hAnsi="Century Gothic" w:cs="Times New Roman"/>
      <w:color w:val="2E404D"/>
      <w:sz w:val="20"/>
      <w:szCs w:val="20"/>
    </w:rPr>
  </w:style>
  <w:style w:type="character" w:customStyle="1" w:styleId="FooterChar">
    <w:name w:val="Footer Char"/>
    <w:basedOn w:val="DefaultParagraphFont"/>
    <w:link w:val="Footer"/>
    <w:uiPriority w:val="99"/>
    <w:rsid w:val="004E164C"/>
    <w:rPr>
      <w:rFonts w:ascii="Century Gothic" w:eastAsia="Calibri" w:hAnsi="Century Gothic" w:cs="Times New Roman"/>
      <w:color w:val="2E404D"/>
      <w:sz w:val="20"/>
      <w:szCs w:val="20"/>
    </w:rPr>
  </w:style>
  <w:style w:type="paragraph" w:customStyle="1" w:styleId="N-CoverDisclaimer">
    <w:name w:val="N-CoverDisclaimer"/>
    <w:qFormat/>
    <w:rsid w:val="004E164C"/>
    <w:pPr>
      <w:spacing w:after="0" w:line="240" w:lineRule="auto"/>
    </w:pPr>
    <w:rPr>
      <w:rFonts w:ascii="Century Gothic" w:eastAsia="Calibri" w:hAnsi="Century Gothic" w:cs="Times New Roman"/>
      <w:color w:val="2E404D"/>
      <w:sz w:val="16"/>
      <w:szCs w:val="18"/>
    </w:rPr>
  </w:style>
  <w:style w:type="table" w:styleId="TableGrid">
    <w:name w:val="Table Grid"/>
    <w:basedOn w:val="TableNormal"/>
    <w:uiPriority w:val="59"/>
    <w:locked/>
    <w:rsid w:val="004E164C"/>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BodyLeadIn">
    <w:name w:val="N-BodyLeadIn"/>
    <w:aliases w:val="n-bi"/>
    <w:uiPriority w:val="1"/>
    <w:qFormat/>
    <w:rsid w:val="004E164C"/>
    <w:rPr>
      <w:rFonts w:ascii="Century Gothic" w:hAnsi="Century Gothic"/>
      <w:b/>
      <w:i w:val="0"/>
      <w:sz w:val="22"/>
    </w:rPr>
  </w:style>
  <w:style w:type="paragraph" w:customStyle="1" w:styleId="N-CoverTitle">
    <w:name w:val="N-CoverTitle"/>
    <w:semiHidden/>
    <w:qFormat/>
    <w:rsid w:val="004E164C"/>
    <w:pPr>
      <w:spacing w:after="0" w:line="240" w:lineRule="auto"/>
    </w:pPr>
    <w:rPr>
      <w:rFonts w:ascii="Century Gothic" w:eastAsia="Calibri" w:hAnsi="Century Gothic" w:cs="Times New Roman"/>
      <w:b/>
      <w:color w:val="FFFFFF" w:themeColor="background1"/>
      <w:sz w:val="32"/>
      <w:szCs w:val="20"/>
    </w:rPr>
  </w:style>
  <w:style w:type="paragraph" w:customStyle="1" w:styleId="N-CoverRefx">
    <w:name w:val="N-CoverRefx"/>
    <w:semiHidden/>
    <w:qFormat/>
    <w:rsid w:val="004E164C"/>
    <w:pPr>
      <w:spacing w:after="0" w:line="240" w:lineRule="auto"/>
    </w:pPr>
    <w:rPr>
      <w:rFonts w:ascii="Century Gothic" w:eastAsia="Times New Roman" w:hAnsi="Century Gothic" w:cs="Times New Roman"/>
      <w:b/>
      <w:bCs/>
      <w:smallCaps/>
      <w:color w:val="FFC400"/>
      <w:sz w:val="28"/>
      <w:szCs w:val="28"/>
    </w:rPr>
  </w:style>
  <w:style w:type="character" w:styleId="CommentReference">
    <w:name w:val="annotation reference"/>
    <w:basedOn w:val="DefaultParagraphFont"/>
    <w:uiPriority w:val="99"/>
    <w:semiHidden/>
    <w:locked/>
    <w:rsid w:val="004E164C"/>
    <w:rPr>
      <w:sz w:val="16"/>
      <w:szCs w:val="16"/>
    </w:rPr>
  </w:style>
  <w:style w:type="paragraph" w:customStyle="1" w:styleId="N-CoverPOC">
    <w:name w:val="N-CoverPOC"/>
    <w:semiHidden/>
    <w:qFormat/>
    <w:rsid w:val="004E164C"/>
    <w:pPr>
      <w:widowControl w:val="0"/>
      <w:spacing w:after="0" w:line="240" w:lineRule="auto"/>
    </w:pPr>
    <w:rPr>
      <w:rFonts w:ascii="Century Gothic" w:eastAsia="Times New Roman" w:hAnsi="Century Gothic" w:cs="Times New Roman"/>
      <w:color w:val="FFFFFF" w:themeColor="background1"/>
      <w:szCs w:val="24"/>
    </w:rPr>
  </w:style>
  <w:style w:type="paragraph" w:styleId="Revision">
    <w:name w:val="Revision"/>
    <w:hidden/>
    <w:uiPriority w:val="99"/>
    <w:semiHidden/>
    <w:rsid w:val="004E164C"/>
    <w:pPr>
      <w:spacing w:after="0" w:line="240" w:lineRule="auto"/>
    </w:pPr>
    <w:rPr>
      <w:rFonts w:ascii="Arial" w:eastAsia="Calibri" w:hAnsi="Arial" w:cs="Times New Roman"/>
      <w:sz w:val="18"/>
      <w:szCs w:val="20"/>
    </w:rPr>
  </w:style>
  <w:style w:type="paragraph" w:styleId="CommentText">
    <w:name w:val="annotation text"/>
    <w:basedOn w:val="Normal"/>
    <w:link w:val="CommentTextChar"/>
    <w:uiPriority w:val="99"/>
    <w:semiHidden/>
    <w:locked/>
    <w:rsid w:val="004E164C"/>
    <w:pPr>
      <w:spacing w:line="240" w:lineRule="auto"/>
    </w:pPr>
  </w:style>
  <w:style w:type="character" w:customStyle="1" w:styleId="CommentTextChar">
    <w:name w:val="Comment Text Char"/>
    <w:basedOn w:val="DefaultParagraphFont"/>
    <w:link w:val="CommentText"/>
    <w:uiPriority w:val="99"/>
    <w:semiHidden/>
    <w:rsid w:val="004E164C"/>
    <w:rPr>
      <w:rFonts w:ascii="Times New Roman" w:eastAsia="Calibri" w:hAnsi="Times New Roman" w:cs="Times New Roman"/>
      <w:sz w:val="18"/>
      <w:szCs w:val="20"/>
    </w:rPr>
  </w:style>
  <w:style w:type="paragraph" w:customStyle="1" w:styleId="N-CoverVolumeName">
    <w:name w:val="N-CoverVolumeName"/>
    <w:next w:val="N-CoverPOC"/>
    <w:semiHidden/>
    <w:qFormat/>
    <w:rsid w:val="004E164C"/>
    <w:pPr>
      <w:spacing w:after="0" w:line="240" w:lineRule="auto"/>
    </w:pPr>
    <w:rPr>
      <w:rFonts w:ascii="Century Gothic" w:eastAsia="Times New Roman" w:hAnsi="Century Gothic" w:cs="Times New Roman"/>
      <w:b/>
      <w:caps/>
      <w:color w:val="FFFFFF" w:themeColor="background1"/>
      <w:sz w:val="32"/>
      <w:szCs w:val="24"/>
    </w:rPr>
  </w:style>
  <w:style w:type="character" w:customStyle="1" w:styleId="Heading1Char">
    <w:name w:val="Heading 1 Char"/>
    <w:basedOn w:val="DefaultParagraphFont"/>
    <w:link w:val="Heading1"/>
    <w:uiPriority w:val="9"/>
    <w:rsid w:val="004E164C"/>
    <w:rPr>
      <w:rFonts w:ascii="Century Gothic" w:eastAsiaTheme="majorEastAsia" w:hAnsi="Century Gothic" w:cstheme="majorBidi"/>
      <w:b/>
      <w:color w:val="005B96"/>
      <w:sz w:val="26"/>
      <w:szCs w:val="32"/>
    </w:rPr>
  </w:style>
  <w:style w:type="numbering" w:customStyle="1" w:styleId="HeadingsNFd">
    <w:name w:val="HeadingsNFd"/>
    <w:uiPriority w:val="99"/>
    <w:rsid w:val="004E164C"/>
    <w:pPr>
      <w:numPr>
        <w:numId w:val="1"/>
      </w:numPr>
    </w:pPr>
  </w:style>
  <w:style w:type="character" w:customStyle="1" w:styleId="Heading2Char">
    <w:name w:val="Heading 2 Char"/>
    <w:basedOn w:val="DefaultParagraphFont"/>
    <w:link w:val="Heading2"/>
    <w:uiPriority w:val="9"/>
    <w:rsid w:val="004E164C"/>
    <w:rPr>
      <w:rFonts w:ascii="Century Gothic" w:eastAsiaTheme="majorEastAsia" w:hAnsi="Century Gothic" w:cstheme="majorBidi"/>
      <w:b/>
      <w:color w:val="005B96"/>
      <w:sz w:val="24"/>
      <w:szCs w:val="26"/>
    </w:rPr>
  </w:style>
  <w:style w:type="character" w:customStyle="1" w:styleId="Heading3Char">
    <w:name w:val="Heading 3 Char"/>
    <w:basedOn w:val="DefaultParagraphFont"/>
    <w:link w:val="Heading3"/>
    <w:uiPriority w:val="9"/>
    <w:rsid w:val="004E164C"/>
    <w:rPr>
      <w:rFonts w:ascii="Century Gothic" w:eastAsiaTheme="majorEastAsia" w:hAnsi="Century Gothic" w:cstheme="majorBidi"/>
      <w:b/>
      <w:color w:val="005B96"/>
      <w:szCs w:val="24"/>
    </w:rPr>
  </w:style>
  <w:style w:type="character" w:customStyle="1" w:styleId="Heading4Char">
    <w:name w:val="Heading 4 Char"/>
    <w:basedOn w:val="DefaultParagraphFont"/>
    <w:link w:val="Heading4"/>
    <w:uiPriority w:val="9"/>
    <w:rsid w:val="004E164C"/>
    <w:rPr>
      <w:rFonts w:ascii="Century Gothic" w:eastAsiaTheme="majorEastAsia" w:hAnsi="Century Gothic" w:cstheme="majorBidi"/>
      <w:b/>
      <w:iCs/>
      <w:color w:val="005B96"/>
      <w:szCs w:val="20"/>
    </w:rPr>
  </w:style>
  <w:style w:type="character" w:customStyle="1" w:styleId="Heading5Char">
    <w:name w:val="Heading 5 Char"/>
    <w:basedOn w:val="DefaultParagraphFont"/>
    <w:link w:val="Heading5"/>
    <w:uiPriority w:val="9"/>
    <w:semiHidden/>
    <w:rsid w:val="004E164C"/>
    <w:rPr>
      <w:rFonts w:ascii="Century Gothic" w:eastAsiaTheme="majorEastAsia" w:hAnsi="Century Gothic" w:cstheme="majorBidi"/>
      <w:b/>
      <w:iCs/>
      <w:color w:val="005B96"/>
      <w:szCs w:val="20"/>
    </w:rPr>
  </w:style>
  <w:style w:type="character" w:customStyle="1" w:styleId="Heading6Char">
    <w:name w:val="Heading 6 Char"/>
    <w:basedOn w:val="DefaultParagraphFont"/>
    <w:link w:val="Heading6"/>
    <w:uiPriority w:val="9"/>
    <w:semiHidden/>
    <w:rsid w:val="004E164C"/>
    <w:rPr>
      <w:rFonts w:ascii="Times New Roman Bold" w:eastAsiaTheme="majorEastAsia" w:hAnsi="Times New Roman Bold" w:cstheme="majorBidi"/>
      <w:b/>
      <w:sz w:val="32"/>
    </w:rPr>
  </w:style>
  <w:style w:type="character" w:customStyle="1" w:styleId="Heading7Char">
    <w:name w:val="Heading 7 Char"/>
    <w:basedOn w:val="DefaultParagraphFont"/>
    <w:link w:val="Heading7"/>
    <w:uiPriority w:val="9"/>
    <w:semiHidden/>
    <w:rsid w:val="004E164C"/>
    <w:rPr>
      <w:rFonts w:ascii="Century Gothic" w:eastAsiaTheme="majorEastAsia" w:hAnsi="Century Gothic" w:cstheme="majorBidi"/>
      <w:b/>
      <w:iCs/>
      <w:color w:val="1F3763" w:themeColor="accent1" w:themeShade="7F"/>
      <w:sz w:val="24"/>
      <w:szCs w:val="26"/>
    </w:rPr>
  </w:style>
  <w:style w:type="character" w:customStyle="1" w:styleId="Heading8Char">
    <w:name w:val="Heading 8 Char"/>
    <w:basedOn w:val="DefaultParagraphFont"/>
    <w:link w:val="Heading8"/>
    <w:uiPriority w:val="9"/>
    <w:semiHidden/>
    <w:rsid w:val="004E164C"/>
    <w:rPr>
      <w:rFonts w:ascii="Century Gothic" w:eastAsiaTheme="majorEastAsia" w:hAnsi="Century Gothic" w:cstheme="majorBidi"/>
      <w:b/>
      <w:iCs/>
      <w:color w:val="272727" w:themeColor="text1" w:themeTint="D8"/>
      <w:sz w:val="24"/>
      <w:szCs w:val="21"/>
    </w:rPr>
  </w:style>
  <w:style w:type="character" w:customStyle="1" w:styleId="Heading9Char">
    <w:name w:val="Heading 9 Char"/>
    <w:basedOn w:val="DefaultParagraphFont"/>
    <w:link w:val="Heading9"/>
    <w:uiPriority w:val="9"/>
    <w:semiHidden/>
    <w:rsid w:val="004E164C"/>
    <w:rPr>
      <w:rFonts w:asciiTheme="majorHAnsi" w:eastAsiaTheme="majorEastAsia" w:hAnsiTheme="majorHAnsi" w:cstheme="majorBidi"/>
      <w:i/>
      <w:iCs/>
      <w:color w:val="272727" w:themeColor="text1" w:themeTint="D8"/>
      <w:sz w:val="21"/>
      <w:szCs w:val="21"/>
    </w:rPr>
  </w:style>
  <w:style w:type="paragraph" w:customStyle="1" w:styleId="N-Bullet1">
    <w:name w:val="N-Bullet1"/>
    <w:aliases w:val="n-b1"/>
    <w:qFormat/>
    <w:rsid w:val="004E164C"/>
    <w:pPr>
      <w:numPr>
        <w:numId w:val="2"/>
      </w:numPr>
      <w:spacing w:after="0" w:line="240" w:lineRule="auto"/>
    </w:pPr>
    <w:rPr>
      <w:rFonts w:ascii="Century Gothic" w:eastAsia="Calibri" w:hAnsi="Century Gothic" w:cs="Times New Roman"/>
      <w:szCs w:val="20"/>
    </w:rPr>
  </w:style>
  <w:style w:type="paragraph" w:customStyle="1" w:styleId="N-Bullet2">
    <w:name w:val="N-Bullet2"/>
    <w:aliases w:val="n-b2"/>
    <w:basedOn w:val="N-Bullet1"/>
    <w:qFormat/>
    <w:rsid w:val="004E164C"/>
    <w:pPr>
      <w:numPr>
        <w:ilvl w:val="1"/>
      </w:numPr>
    </w:pPr>
  </w:style>
  <w:style w:type="paragraph" w:customStyle="1" w:styleId="N-Bullet3">
    <w:name w:val="N-Bullet3"/>
    <w:aliases w:val="n-b3"/>
    <w:basedOn w:val="N-Bullet2"/>
    <w:qFormat/>
    <w:rsid w:val="004E164C"/>
    <w:pPr>
      <w:numPr>
        <w:ilvl w:val="2"/>
      </w:numPr>
    </w:pPr>
  </w:style>
  <w:style w:type="paragraph" w:customStyle="1" w:styleId="N-Bullet4">
    <w:name w:val="N-Bullet4"/>
    <w:aliases w:val="n-b4"/>
    <w:basedOn w:val="N-Bullet3"/>
    <w:semiHidden/>
    <w:qFormat/>
    <w:rsid w:val="004E164C"/>
    <w:pPr>
      <w:numPr>
        <w:ilvl w:val="3"/>
      </w:numPr>
    </w:pPr>
  </w:style>
  <w:style w:type="numbering" w:customStyle="1" w:styleId="N-Bullets">
    <w:name w:val="N-Bullets"/>
    <w:uiPriority w:val="99"/>
    <w:rsid w:val="004E164C"/>
    <w:pPr>
      <w:numPr>
        <w:numId w:val="2"/>
      </w:numPr>
    </w:pPr>
  </w:style>
  <w:style w:type="paragraph" w:customStyle="1" w:styleId="N-CalloutText">
    <w:name w:val="N-CalloutText"/>
    <w:aliases w:val="n-cc"/>
    <w:basedOn w:val="N-BodyText"/>
    <w:qFormat/>
    <w:rsid w:val="004E164C"/>
    <w:rPr>
      <w:sz w:val="20"/>
    </w:rPr>
  </w:style>
  <w:style w:type="paragraph" w:customStyle="1" w:styleId="N-CalloutHead">
    <w:name w:val="N-CalloutHead"/>
    <w:aliases w:val="n-ch"/>
    <w:basedOn w:val="N-CalloutText"/>
    <w:qFormat/>
    <w:rsid w:val="004E164C"/>
    <w:pPr>
      <w:framePr w:hSpace="187" w:wrap="around" w:vAnchor="text" w:hAnchor="text" w:xAlign="right" w:y="1"/>
      <w:ind w:left="436"/>
      <w:suppressOverlap/>
    </w:pPr>
    <w:rPr>
      <w:b/>
      <w:noProof/>
      <w:color w:val="FFFFFF" w:themeColor="background1"/>
    </w:rPr>
  </w:style>
  <w:style w:type="paragraph" w:customStyle="1" w:styleId="N-CalloutBullet">
    <w:name w:val="N-CalloutBullet"/>
    <w:aliases w:val="n-cb"/>
    <w:qFormat/>
    <w:rsid w:val="004E164C"/>
    <w:pPr>
      <w:framePr w:hSpace="187" w:wrap="around" w:vAnchor="text" w:hAnchor="text" w:xAlign="right" w:y="1"/>
      <w:numPr>
        <w:numId w:val="9"/>
      </w:numPr>
      <w:spacing w:after="0" w:line="240" w:lineRule="auto"/>
      <w:suppressOverlap/>
    </w:pPr>
    <w:rPr>
      <w:rFonts w:ascii="Century Gothic" w:eastAsia="Calibri" w:hAnsi="Century Gothic" w:cs="Times New Roman"/>
      <w:noProof/>
      <w:sz w:val="20"/>
      <w:szCs w:val="20"/>
    </w:rPr>
  </w:style>
  <w:style w:type="paragraph" w:styleId="CommentSubject">
    <w:name w:val="annotation subject"/>
    <w:basedOn w:val="CommentText"/>
    <w:next w:val="CommentText"/>
    <w:link w:val="CommentSubjectChar"/>
    <w:uiPriority w:val="99"/>
    <w:semiHidden/>
    <w:locked/>
    <w:rsid w:val="004E164C"/>
    <w:rPr>
      <w:b/>
      <w:bCs/>
    </w:rPr>
  </w:style>
  <w:style w:type="character" w:customStyle="1" w:styleId="CommentSubjectChar">
    <w:name w:val="Comment Subject Char"/>
    <w:basedOn w:val="CommentTextChar"/>
    <w:link w:val="CommentSubject"/>
    <w:uiPriority w:val="99"/>
    <w:semiHidden/>
    <w:rsid w:val="004E164C"/>
    <w:rPr>
      <w:rFonts w:ascii="Times New Roman" w:eastAsia="Calibri" w:hAnsi="Times New Roman" w:cs="Times New Roman"/>
      <w:b/>
      <w:bCs/>
      <w:sz w:val="18"/>
      <w:szCs w:val="20"/>
    </w:rPr>
  </w:style>
  <w:style w:type="paragraph" w:customStyle="1" w:styleId="N-FigureCaption">
    <w:name w:val="N-FigureCaption"/>
    <w:aliases w:val="n-fc"/>
    <w:basedOn w:val="N-BodyText"/>
    <w:next w:val="N-BodyText"/>
    <w:qFormat/>
    <w:rsid w:val="004E164C"/>
    <w:rPr>
      <w:b/>
      <w:bCs/>
      <w:i/>
    </w:rPr>
  </w:style>
  <w:style w:type="paragraph" w:customStyle="1" w:styleId="N-ListNbr1Indent">
    <w:name w:val="N-ListNbr1Indent"/>
    <w:basedOn w:val="Normal"/>
    <w:qFormat/>
    <w:rsid w:val="004E164C"/>
    <w:pPr>
      <w:widowControl w:val="0"/>
      <w:autoSpaceDE w:val="0"/>
      <w:autoSpaceDN w:val="0"/>
      <w:spacing w:after="0" w:line="240" w:lineRule="auto"/>
      <w:ind w:left="360"/>
    </w:pPr>
    <w:rPr>
      <w:rFonts w:ascii="Century Gothic" w:hAnsi="Century Gothic" w:cs="Calibri"/>
      <w:sz w:val="22"/>
      <w:szCs w:val="22"/>
    </w:rPr>
  </w:style>
  <w:style w:type="paragraph" w:customStyle="1" w:styleId="N-ListNbrIndent2">
    <w:name w:val="N-ListNbrIndent2"/>
    <w:basedOn w:val="N-ListNbr1Indent"/>
    <w:semiHidden/>
    <w:qFormat/>
    <w:rsid w:val="004E164C"/>
    <w:pPr>
      <w:ind w:left="346"/>
    </w:pPr>
  </w:style>
  <w:style w:type="paragraph" w:customStyle="1" w:styleId="N-ListNbrIndent3">
    <w:name w:val="N-ListNbrIndent3"/>
    <w:basedOn w:val="N-ListNbrIndent2"/>
    <w:semiHidden/>
    <w:qFormat/>
    <w:rsid w:val="004E164C"/>
    <w:pPr>
      <w:ind w:left="518"/>
    </w:pPr>
  </w:style>
  <w:style w:type="numbering" w:customStyle="1" w:styleId="N-ListNimbers">
    <w:name w:val="N-ListNimbers"/>
    <w:uiPriority w:val="99"/>
    <w:rsid w:val="004E164C"/>
    <w:pPr>
      <w:numPr>
        <w:numId w:val="3"/>
      </w:numPr>
    </w:pPr>
  </w:style>
  <w:style w:type="paragraph" w:customStyle="1" w:styleId="N-ListNbr1">
    <w:name w:val="N-ListNbr1"/>
    <w:aliases w:val="n-1"/>
    <w:qFormat/>
    <w:rsid w:val="004E164C"/>
    <w:pPr>
      <w:numPr>
        <w:numId w:val="4"/>
      </w:numPr>
      <w:spacing w:after="0" w:line="240" w:lineRule="auto"/>
    </w:pPr>
    <w:rPr>
      <w:rFonts w:ascii="Century Gothic" w:eastAsia="Calibri" w:hAnsi="Century Gothic" w:cs="Times New Roman"/>
      <w:szCs w:val="20"/>
    </w:rPr>
  </w:style>
  <w:style w:type="paragraph" w:customStyle="1" w:styleId="N-ListNbr2">
    <w:name w:val="N-ListNbr2"/>
    <w:aliases w:val="n-2"/>
    <w:basedOn w:val="N-ListNbr1"/>
    <w:qFormat/>
    <w:rsid w:val="004E164C"/>
    <w:pPr>
      <w:numPr>
        <w:ilvl w:val="1"/>
      </w:numPr>
    </w:pPr>
  </w:style>
  <w:style w:type="paragraph" w:customStyle="1" w:styleId="N-ListNbr3">
    <w:name w:val="N-ListNbr3"/>
    <w:aliases w:val="n-3"/>
    <w:basedOn w:val="N-ListNbr2"/>
    <w:qFormat/>
    <w:rsid w:val="004E164C"/>
    <w:pPr>
      <w:numPr>
        <w:ilvl w:val="2"/>
      </w:numPr>
    </w:pPr>
  </w:style>
  <w:style w:type="paragraph" w:customStyle="1" w:styleId="N-ListNbr4">
    <w:name w:val="N-ListNbr4"/>
    <w:aliases w:val="n-4"/>
    <w:basedOn w:val="N-ListNbr3"/>
    <w:semiHidden/>
    <w:qFormat/>
    <w:rsid w:val="004E164C"/>
    <w:pPr>
      <w:numPr>
        <w:ilvl w:val="3"/>
      </w:numPr>
    </w:pPr>
  </w:style>
  <w:style w:type="paragraph" w:customStyle="1" w:styleId="N-TableText">
    <w:name w:val="N-TableText"/>
    <w:aliases w:val="n-tx"/>
    <w:basedOn w:val="N-BodyText"/>
    <w:qFormat/>
    <w:rsid w:val="004E164C"/>
    <w:rPr>
      <w:sz w:val="20"/>
    </w:rPr>
  </w:style>
  <w:style w:type="paragraph" w:styleId="Caption">
    <w:name w:val="caption"/>
    <w:basedOn w:val="Normal"/>
    <w:next w:val="Normal"/>
    <w:uiPriority w:val="35"/>
    <w:semiHidden/>
    <w:unhideWhenUsed/>
    <w:qFormat/>
    <w:rsid w:val="004E164C"/>
    <w:pPr>
      <w:spacing w:after="200" w:line="240" w:lineRule="auto"/>
    </w:pPr>
    <w:rPr>
      <w:rFonts w:ascii="Arial" w:hAnsi="Arial"/>
      <w:i/>
      <w:iCs/>
      <w:color w:val="44546A" w:themeColor="text2"/>
      <w:szCs w:val="18"/>
    </w:rPr>
  </w:style>
  <w:style w:type="table" w:customStyle="1" w:styleId="N-Table2">
    <w:name w:val="N-Table2"/>
    <w:basedOn w:val="TableNormal"/>
    <w:uiPriority w:val="99"/>
    <w:rsid w:val="004E164C"/>
    <w:pPr>
      <w:spacing w:after="0" w:line="240" w:lineRule="auto"/>
    </w:pPr>
    <w:tblPr>
      <w:tblBorders>
        <w:top w:val="single" w:sz="8" w:space="0" w:color="0072BC"/>
        <w:bottom w:val="single" w:sz="8" w:space="0" w:color="0072BC"/>
        <w:insideH w:val="single" w:sz="4" w:space="0" w:color="0072BC"/>
      </w:tblBorders>
    </w:tblPr>
  </w:style>
  <w:style w:type="paragraph" w:customStyle="1" w:styleId="N-TableHead">
    <w:name w:val="N-TableHead"/>
    <w:aliases w:val="n-th"/>
    <w:basedOn w:val="N-TableText"/>
    <w:qFormat/>
    <w:rsid w:val="004E164C"/>
    <w:pPr>
      <w:keepNext/>
      <w:jc w:val="center"/>
    </w:pPr>
    <w:rPr>
      <w:b/>
      <w:bCs/>
      <w:color w:val="000000" w:themeColor="text1"/>
    </w:rPr>
  </w:style>
  <w:style w:type="paragraph" w:customStyle="1" w:styleId="N-TableTextCtr">
    <w:name w:val="N-TableTextCtr"/>
    <w:aliases w:val="n-tc"/>
    <w:basedOn w:val="N-TableText"/>
    <w:qFormat/>
    <w:rsid w:val="004E164C"/>
    <w:pPr>
      <w:jc w:val="center"/>
    </w:pPr>
  </w:style>
  <w:style w:type="paragraph" w:customStyle="1" w:styleId="N-TableTextRt">
    <w:name w:val="N-TableTextRt"/>
    <w:aliases w:val="n-tr"/>
    <w:basedOn w:val="N-TableText"/>
    <w:qFormat/>
    <w:rsid w:val="004E164C"/>
    <w:pPr>
      <w:jc w:val="right"/>
    </w:pPr>
  </w:style>
  <w:style w:type="paragraph" w:customStyle="1" w:styleId="N-TableBullet">
    <w:name w:val="N-TableBullet"/>
    <w:aliases w:val="n-tb"/>
    <w:qFormat/>
    <w:rsid w:val="004E164C"/>
    <w:pPr>
      <w:numPr>
        <w:numId w:val="5"/>
      </w:numPr>
      <w:spacing w:after="0" w:line="240" w:lineRule="auto"/>
    </w:pPr>
    <w:rPr>
      <w:rFonts w:ascii="Century Gothic" w:eastAsia="Calibri" w:hAnsi="Century Gothic" w:cs="Times New Roman"/>
      <w:sz w:val="20"/>
      <w:szCs w:val="20"/>
    </w:rPr>
  </w:style>
  <w:style w:type="paragraph" w:customStyle="1" w:styleId="N-TableBullet2">
    <w:name w:val="N-TableBullet2"/>
    <w:aliases w:val="n-tb2"/>
    <w:basedOn w:val="N-TableBullet"/>
    <w:qFormat/>
    <w:rsid w:val="004E164C"/>
    <w:pPr>
      <w:numPr>
        <w:ilvl w:val="1"/>
      </w:numPr>
    </w:pPr>
  </w:style>
  <w:style w:type="numbering" w:customStyle="1" w:styleId="N-TableBullets">
    <w:name w:val="N-TableBullets"/>
    <w:uiPriority w:val="99"/>
    <w:rsid w:val="004E164C"/>
    <w:pPr>
      <w:numPr>
        <w:numId w:val="5"/>
      </w:numPr>
    </w:pPr>
  </w:style>
  <w:style w:type="table" w:styleId="TableGridLight">
    <w:name w:val="Grid Table Light"/>
    <w:basedOn w:val="TableNormal"/>
    <w:uiPriority w:val="40"/>
    <w:rsid w:val="004E164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Table1">
    <w:name w:val="N-Table1"/>
    <w:basedOn w:val="TableGrid"/>
    <w:uiPriority w:val="99"/>
    <w:rsid w:val="004E164C"/>
    <w:rPr>
      <w:rFonts w:ascii="Times New Roman" w:hAnsi="Times New Roman"/>
    </w:rPr>
    <w:tblPr>
      <w:tblStyleRowBandSize w:val="1"/>
      <w:tblBorders>
        <w:top w:val="none" w:sz="0" w:space="0" w:color="auto"/>
        <w:left w:val="none" w:sz="0" w:space="0" w:color="auto"/>
        <w:bottom w:val="single" w:sz="8" w:space="0" w:color="0072BC"/>
        <w:right w:val="none" w:sz="0" w:space="0" w:color="auto"/>
        <w:insideH w:val="single" w:sz="4" w:space="0" w:color="0072BC"/>
        <w:insideV w:val="none" w:sz="0" w:space="0" w:color="auto"/>
      </w:tblBorders>
    </w:tblPr>
    <w:tcPr>
      <w:shd w:val="clear" w:color="auto" w:fill="auto"/>
    </w:tcPr>
    <w:tblStylePr w:type="firstRow">
      <w:pPr>
        <w:wordWrap/>
        <w:spacing w:beforeLines="0" w:before="60" w:beforeAutospacing="0"/>
        <w:jc w:val="left"/>
      </w:pPr>
      <w:rPr>
        <w:color w:val="FFFFFF" w:themeColor="background1"/>
      </w:rPr>
      <w:tblPr/>
      <w:tcPr>
        <w:tcBorders>
          <w:top w:val="nil"/>
          <w:left w:val="nil"/>
          <w:bottom w:val="single" w:sz="8" w:space="0" w:color="0072BC"/>
          <w:right w:val="nil"/>
          <w:insideH w:val="nil"/>
          <w:insideV w:val="nil"/>
          <w:tl2br w:val="nil"/>
          <w:tr2bl w:val="nil"/>
        </w:tcBorders>
        <w:shd w:val="clear" w:color="auto" w:fill="auto"/>
      </w:tcPr>
    </w:tblStylePr>
  </w:style>
  <w:style w:type="paragraph" w:styleId="TOC1">
    <w:name w:val="toc 1"/>
    <w:next w:val="N-BodyText"/>
    <w:uiPriority w:val="39"/>
    <w:rsid w:val="004E164C"/>
    <w:pPr>
      <w:widowControl w:val="0"/>
      <w:tabs>
        <w:tab w:val="left" w:pos="864"/>
        <w:tab w:val="right" w:leader="dot" w:pos="9360"/>
      </w:tabs>
      <w:spacing w:after="0" w:line="240" w:lineRule="auto"/>
    </w:pPr>
    <w:rPr>
      <w:rFonts w:ascii="Century Gothic" w:eastAsia="Calibri" w:hAnsi="Century Gothic" w:cs="Times New Roman"/>
      <w:b/>
      <w:szCs w:val="20"/>
    </w:rPr>
  </w:style>
  <w:style w:type="paragraph" w:styleId="TOC2">
    <w:name w:val="toc 2"/>
    <w:basedOn w:val="TOC1"/>
    <w:next w:val="N-BodyText"/>
    <w:uiPriority w:val="39"/>
    <w:rsid w:val="004E164C"/>
    <w:pPr>
      <w:ind w:left="864" w:hanging="864"/>
    </w:pPr>
    <w:rPr>
      <w:b w:val="0"/>
    </w:rPr>
  </w:style>
  <w:style w:type="paragraph" w:styleId="TOC3">
    <w:name w:val="toc 3"/>
    <w:basedOn w:val="TOC2"/>
    <w:next w:val="N-BodyText"/>
    <w:uiPriority w:val="39"/>
    <w:rsid w:val="004E164C"/>
  </w:style>
  <w:style w:type="paragraph" w:customStyle="1" w:styleId="N-TableofContents">
    <w:name w:val="N-Table of Contents"/>
    <w:next w:val="N-BodyText"/>
    <w:qFormat/>
    <w:rsid w:val="004E164C"/>
    <w:pPr>
      <w:pBdr>
        <w:bottom w:val="single" w:sz="12" w:space="2" w:color="949494"/>
      </w:pBdr>
      <w:spacing w:after="0" w:line="240" w:lineRule="auto"/>
    </w:pPr>
    <w:rPr>
      <w:rFonts w:ascii="Century Gothic" w:eastAsia="Calibri" w:hAnsi="Century Gothic" w:cs="Times New Roman"/>
      <w:b/>
      <w:sz w:val="26"/>
      <w:szCs w:val="20"/>
    </w:rPr>
  </w:style>
  <w:style w:type="paragraph" w:customStyle="1" w:styleId="N-RFPText">
    <w:name w:val="N-RFP_Text"/>
    <w:aliases w:val="n-rf"/>
    <w:qFormat/>
    <w:rsid w:val="004E164C"/>
    <w:pPr>
      <w:widowControl w:val="0"/>
      <w:shd w:val="clear" w:color="auto" w:fill="C8D2FA"/>
      <w:spacing w:after="0" w:line="240" w:lineRule="auto"/>
    </w:pPr>
    <w:rPr>
      <w:rFonts w:ascii="Century Gothic" w:eastAsia="Calibri" w:hAnsi="Century Gothic" w:cs="Times New Roman"/>
      <w:i/>
      <w:sz w:val="20"/>
      <w:szCs w:val="16"/>
    </w:rPr>
  </w:style>
  <w:style w:type="paragraph" w:styleId="TableofFigures">
    <w:name w:val="table of figures"/>
    <w:next w:val="N-BodyText"/>
    <w:uiPriority w:val="99"/>
    <w:unhideWhenUsed/>
    <w:rsid w:val="004E164C"/>
    <w:pPr>
      <w:spacing w:after="0" w:line="240" w:lineRule="auto"/>
      <w:ind w:right="360"/>
    </w:pPr>
    <w:rPr>
      <w:rFonts w:ascii="Century Gothic" w:eastAsia="Calibri" w:hAnsi="Century Gothic" w:cs="Times New Roman"/>
      <w:szCs w:val="20"/>
    </w:rPr>
  </w:style>
  <w:style w:type="paragraph" w:customStyle="1" w:styleId="N-RFPEval">
    <w:name w:val="N-RFP_Eval"/>
    <w:qFormat/>
    <w:rsid w:val="004E164C"/>
    <w:pPr>
      <w:widowControl w:val="0"/>
      <w:shd w:val="clear" w:color="auto" w:fill="C2D69B"/>
      <w:spacing w:after="0" w:line="240" w:lineRule="auto"/>
    </w:pPr>
    <w:rPr>
      <w:rFonts w:ascii="Century Gothic" w:eastAsia="Times New Roman" w:hAnsi="Century Gothic" w:cs="Times New Roman"/>
      <w:bCs/>
      <w:i/>
      <w:color w:val="000000"/>
      <w:sz w:val="20"/>
    </w:rPr>
  </w:style>
  <w:style w:type="paragraph" w:customStyle="1" w:styleId="N-Appendix">
    <w:name w:val="N-Appendix"/>
    <w:next w:val="N-BodyText"/>
    <w:qFormat/>
    <w:rsid w:val="004E164C"/>
    <w:pPr>
      <w:pageBreakBefore/>
      <w:spacing w:after="0" w:line="240" w:lineRule="auto"/>
      <w:jc w:val="center"/>
      <w:outlineLvl w:val="0"/>
    </w:pPr>
    <w:rPr>
      <w:rFonts w:ascii="Century Gothic" w:eastAsia="Calibri" w:hAnsi="Century Gothic" w:cs="Times New Roman"/>
      <w:b/>
      <w:caps/>
      <w:sz w:val="26"/>
      <w:szCs w:val="20"/>
    </w:rPr>
  </w:style>
  <w:style w:type="paragraph" w:customStyle="1" w:styleId="N-Appx1">
    <w:name w:val="N-Appx1"/>
    <w:basedOn w:val="N-BodyText"/>
    <w:next w:val="N-BodyText"/>
    <w:rsid w:val="004E164C"/>
    <w:rPr>
      <w:b/>
      <w:color w:val="005B96"/>
    </w:rPr>
  </w:style>
  <w:style w:type="paragraph" w:customStyle="1" w:styleId="N-HeadNN1">
    <w:name w:val="N-HeadNN1"/>
    <w:next w:val="N-BodyText"/>
    <w:semiHidden/>
    <w:qFormat/>
    <w:rsid w:val="004E164C"/>
    <w:pPr>
      <w:keepNext/>
      <w:pBdr>
        <w:bottom w:val="single" w:sz="12" w:space="2" w:color="949494"/>
      </w:pBdr>
      <w:spacing w:after="0" w:line="240" w:lineRule="auto"/>
      <w:outlineLvl w:val="0"/>
    </w:pPr>
    <w:rPr>
      <w:rFonts w:ascii="Century Gothic" w:eastAsia="Calibri" w:hAnsi="Century Gothic" w:cs="Times New Roman"/>
      <w:b/>
      <w:color w:val="005B96"/>
      <w:sz w:val="26"/>
      <w:szCs w:val="20"/>
    </w:rPr>
  </w:style>
  <w:style w:type="paragraph" w:customStyle="1" w:styleId="N-HeadNN2">
    <w:name w:val="N-HeadNN2"/>
    <w:next w:val="N-BodyText"/>
    <w:semiHidden/>
    <w:qFormat/>
    <w:rsid w:val="004E164C"/>
    <w:pPr>
      <w:keepNext/>
      <w:spacing w:after="0" w:line="240" w:lineRule="auto"/>
      <w:outlineLvl w:val="1"/>
    </w:pPr>
    <w:rPr>
      <w:rFonts w:ascii="Century Gothic" w:eastAsia="Calibri" w:hAnsi="Century Gothic" w:cs="Times New Roman"/>
      <w:b/>
      <w:color w:val="005B96"/>
      <w:sz w:val="24"/>
      <w:szCs w:val="20"/>
    </w:rPr>
  </w:style>
  <w:style w:type="paragraph" w:customStyle="1" w:styleId="N-HeadNN3">
    <w:name w:val="N-HeadNN3"/>
    <w:next w:val="N-BodyText"/>
    <w:semiHidden/>
    <w:qFormat/>
    <w:rsid w:val="004E164C"/>
    <w:pPr>
      <w:keepNext/>
      <w:spacing w:after="0" w:line="240" w:lineRule="auto"/>
      <w:outlineLvl w:val="2"/>
    </w:pPr>
    <w:rPr>
      <w:rFonts w:ascii="Century Gothic" w:eastAsia="Calibri" w:hAnsi="Century Gothic" w:cs="Times New Roman"/>
      <w:b/>
      <w:color w:val="005B96"/>
      <w:szCs w:val="20"/>
    </w:rPr>
  </w:style>
  <w:style w:type="paragraph" w:customStyle="1" w:styleId="N-ResPosition">
    <w:name w:val="N-ResPosition"/>
    <w:aliases w:val="n-rp"/>
    <w:next w:val="N-BodyText"/>
    <w:qFormat/>
    <w:rsid w:val="004E164C"/>
    <w:pPr>
      <w:keepNext/>
      <w:tabs>
        <w:tab w:val="right" w:pos="9360"/>
      </w:tabs>
      <w:spacing w:after="0" w:line="240" w:lineRule="auto"/>
    </w:pPr>
    <w:rPr>
      <w:rFonts w:ascii="Century Gothic" w:eastAsia="Calibri" w:hAnsi="Century Gothic" w:cs="Times New Roman"/>
      <w:b/>
      <w:szCs w:val="20"/>
    </w:rPr>
  </w:style>
  <w:style w:type="paragraph" w:customStyle="1" w:styleId="N-LetterhdHeader">
    <w:name w:val="N-LetterhdHeader"/>
    <w:qFormat/>
    <w:rsid w:val="004E164C"/>
    <w:pPr>
      <w:spacing w:before="240" w:after="200" w:line="240" w:lineRule="auto"/>
    </w:pPr>
    <w:rPr>
      <w:rFonts w:ascii="Arial" w:eastAsia="Calibri" w:hAnsi="Arial" w:cs="Times New Roman"/>
      <w:color w:val="4E4E4E"/>
      <w:sz w:val="18"/>
      <w:szCs w:val="18"/>
    </w:rPr>
  </w:style>
  <w:style w:type="numbering" w:customStyle="1" w:styleId="N-FedExtraHdgs">
    <w:name w:val="N-Fed_ExtraHdgs"/>
    <w:uiPriority w:val="99"/>
    <w:locked/>
    <w:rsid w:val="004E164C"/>
    <w:pPr>
      <w:numPr>
        <w:numId w:val="6"/>
      </w:numPr>
    </w:pPr>
  </w:style>
  <w:style w:type="numbering" w:customStyle="1" w:styleId="N-BluBullets">
    <w:name w:val="N-BluBullets"/>
    <w:uiPriority w:val="99"/>
    <w:locked/>
    <w:rsid w:val="004E164C"/>
    <w:pPr>
      <w:numPr>
        <w:numId w:val="7"/>
      </w:numPr>
    </w:pPr>
  </w:style>
  <w:style w:type="paragraph" w:customStyle="1" w:styleId="N-BodySubhead">
    <w:name w:val="N-BodySubhead"/>
    <w:aliases w:val="n-s"/>
    <w:basedOn w:val="N-BodyText"/>
    <w:next w:val="N-BodyText"/>
    <w:semiHidden/>
    <w:qFormat/>
    <w:rsid w:val="004E164C"/>
    <w:pPr>
      <w:keepNext/>
    </w:pPr>
    <w:rPr>
      <w:b/>
    </w:rPr>
  </w:style>
  <w:style w:type="paragraph" w:customStyle="1" w:styleId="N-FigureGraphic">
    <w:name w:val="N-FigureGraphic"/>
    <w:aliases w:val="n-fg"/>
    <w:next w:val="N-FigureCaption"/>
    <w:qFormat/>
    <w:rsid w:val="004E164C"/>
    <w:pPr>
      <w:keepNext/>
      <w:spacing w:before="20" w:after="20" w:line="240" w:lineRule="auto"/>
      <w:jc w:val="center"/>
    </w:pPr>
    <w:rPr>
      <w:rFonts w:ascii="Century Gothic" w:eastAsia="Times New Roman" w:hAnsi="Century Gothic" w:cs="Times New Roman"/>
      <w:bCs/>
      <w:noProof/>
      <w:color w:val="000000"/>
      <w:szCs w:val="28"/>
    </w:rPr>
  </w:style>
  <w:style w:type="paragraph" w:customStyle="1" w:styleId="N-Spacer">
    <w:name w:val="N-Spacer"/>
    <w:aliases w:val="n-p"/>
    <w:next w:val="N-BodyText"/>
    <w:semiHidden/>
    <w:qFormat/>
    <w:rsid w:val="004E164C"/>
    <w:pPr>
      <w:spacing w:after="0" w:line="240" w:lineRule="auto"/>
    </w:pPr>
    <w:rPr>
      <w:rFonts w:ascii="Century Gothic" w:eastAsia="Calibri" w:hAnsi="Century Gothic" w:cs="Times New Roman"/>
      <w:sz w:val="12"/>
      <w:szCs w:val="20"/>
    </w:rPr>
  </w:style>
  <w:style w:type="paragraph" w:customStyle="1" w:styleId="N-Section">
    <w:name w:val="N-Section"/>
    <w:next w:val="N-BodyText"/>
    <w:link w:val="N-SectionChar"/>
    <w:qFormat/>
    <w:rsid w:val="004E164C"/>
    <w:pPr>
      <w:spacing w:after="0" w:line="240" w:lineRule="auto"/>
      <w:jc w:val="center"/>
    </w:pPr>
    <w:rPr>
      <w:rFonts w:ascii="Century Gothic" w:eastAsia="Calibri" w:hAnsi="Century Gothic" w:cs="Times New Roman"/>
      <w:b/>
      <w:bCs/>
      <w:sz w:val="26"/>
      <w:szCs w:val="24"/>
    </w:rPr>
  </w:style>
  <w:style w:type="character" w:customStyle="1" w:styleId="N-SectionChar">
    <w:name w:val="N-Section Char"/>
    <w:basedOn w:val="DefaultParagraphFont"/>
    <w:link w:val="N-Section"/>
    <w:rsid w:val="004E164C"/>
    <w:rPr>
      <w:rFonts w:ascii="Century Gothic" w:eastAsia="Calibri" w:hAnsi="Century Gothic" w:cs="Times New Roman"/>
      <w:b/>
      <w:bCs/>
      <w:sz w:val="26"/>
      <w:szCs w:val="24"/>
    </w:rPr>
  </w:style>
  <w:style w:type="paragraph" w:styleId="TOC4">
    <w:name w:val="toc 4"/>
    <w:basedOn w:val="TOC3"/>
    <w:next w:val="N-BodyText"/>
    <w:uiPriority w:val="39"/>
    <w:rsid w:val="004E164C"/>
  </w:style>
  <w:style w:type="character" w:styleId="Hyperlink">
    <w:name w:val="Hyperlink"/>
    <w:basedOn w:val="DefaultParagraphFont"/>
    <w:uiPriority w:val="99"/>
    <w:rsid w:val="004E164C"/>
    <w:rPr>
      <w:color w:val="0563C1" w:themeColor="hyperlink"/>
      <w:u w:val="single"/>
    </w:rPr>
  </w:style>
  <w:style w:type="paragraph" w:customStyle="1" w:styleId="N-BodyText">
    <w:name w:val="N-BodyText"/>
    <w:aliases w:val="n-bd"/>
    <w:link w:val="N-BodyTextChar"/>
    <w:qFormat/>
    <w:rsid w:val="004E164C"/>
    <w:pPr>
      <w:widowControl w:val="0"/>
      <w:spacing w:after="0" w:line="240" w:lineRule="auto"/>
    </w:pPr>
    <w:rPr>
      <w:rFonts w:ascii="Century Gothic" w:eastAsia="Calibri" w:hAnsi="Century Gothic" w:cs="Times New Roman"/>
      <w:szCs w:val="20"/>
    </w:rPr>
  </w:style>
  <w:style w:type="numbering" w:customStyle="1" w:styleId="N-CalloutBullets">
    <w:name w:val="N-CalloutBullets"/>
    <w:uiPriority w:val="99"/>
    <w:rsid w:val="004E164C"/>
    <w:pPr>
      <w:numPr>
        <w:numId w:val="8"/>
      </w:numPr>
    </w:pPr>
  </w:style>
  <w:style w:type="paragraph" w:customStyle="1" w:styleId="N-CalloutBullet2">
    <w:name w:val="N-CalloutBullet2"/>
    <w:basedOn w:val="N-CalloutBullet"/>
    <w:semiHidden/>
    <w:qFormat/>
    <w:rsid w:val="004E164C"/>
    <w:pPr>
      <w:framePr w:wrap="around"/>
      <w:numPr>
        <w:ilvl w:val="1"/>
      </w:numPr>
    </w:pPr>
  </w:style>
  <w:style w:type="paragraph" w:styleId="FootnoteText">
    <w:name w:val="footnote text"/>
    <w:basedOn w:val="Normal"/>
    <w:link w:val="FootnoteTextChar"/>
    <w:semiHidden/>
    <w:locked/>
    <w:rsid w:val="004E164C"/>
    <w:pPr>
      <w:spacing w:before="60" w:after="60"/>
    </w:pPr>
    <w:rPr>
      <w:rFonts w:ascii="Verdana" w:eastAsia="Times New Roman" w:hAnsi="Verdana"/>
      <w:sz w:val="16"/>
    </w:rPr>
  </w:style>
  <w:style w:type="character" w:customStyle="1" w:styleId="FootnoteTextChar">
    <w:name w:val="Footnote Text Char"/>
    <w:link w:val="FootnoteText"/>
    <w:semiHidden/>
    <w:rsid w:val="004E164C"/>
    <w:rPr>
      <w:rFonts w:ascii="Verdana" w:eastAsia="Times New Roman" w:hAnsi="Verdana" w:cs="Times New Roman"/>
      <w:sz w:val="16"/>
      <w:szCs w:val="20"/>
    </w:rPr>
  </w:style>
  <w:style w:type="character" w:styleId="FootnoteReference">
    <w:name w:val="footnote reference"/>
    <w:rsid w:val="004E164C"/>
    <w:rPr>
      <w:vertAlign w:val="superscript"/>
    </w:rPr>
  </w:style>
  <w:style w:type="character" w:styleId="UnresolvedMention">
    <w:name w:val="Unresolved Mention"/>
    <w:basedOn w:val="DefaultParagraphFont"/>
    <w:uiPriority w:val="99"/>
    <w:semiHidden/>
    <w:unhideWhenUsed/>
    <w:rsid w:val="004E164C"/>
    <w:rPr>
      <w:color w:val="605E5C"/>
      <w:shd w:val="clear" w:color="auto" w:fill="E1DFDD"/>
    </w:rPr>
  </w:style>
  <w:style w:type="paragraph" w:customStyle="1" w:styleId="N-TableBullet3">
    <w:name w:val="N-TableBullet3"/>
    <w:basedOn w:val="N-TableBullet2"/>
    <w:qFormat/>
    <w:rsid w:val="004E164C"/>
    <w:pPr>
      <w:numPr>
        <w:ilvl w:val="0"/>
        <w:numId w:val="0"/>
      </w:numPr>
      <w:tabs>
        <w:tab w:val="num" w:pos="432"/>
      </w:tabs>
      <w:ind w:left="432" w:hanging="86"/>
    </w:pPr>
  </w:style>
  <w:style w:type="table" w:customStyle="1" w:styleId="N-ThemeBox1">
    <w:name w:val="N-ThemeBox1"/>
    <w:basedOn w:val="TableNormal"/>
    <w:uiPriority w:val="99"/>
    <w:rsid w:val="004E164C"/>
    <w:pPr>
      <w:spacing w:after="0" w:line="240" w:lineRule="auto"/>
    </w:pPr>
    <w:rPr>
      <w:rFonts w:ascii="Times New Roman" w:hAnsi="Times New Roman"/>
      <w:color w:val="000000" w:themeColor="text1"/>
      <w:sz w:val="24"/>
    </w:rPr>
    <w:tblPr>
      <w:jc w:val="center"/>
      <w:tblBorders>
        <w:left w:val="single" w:sz="24" w:space="0" w:color="00CB5D"/>
      </w:tblBorders>
    </w:tblPr>
    <w:trPr>
      <w:jc w:val="center"/>
    </w:trPr>
  </w:style>
  <w:style w:type="paragraph" w:customStyle="1" w:styleId="n-ResHdg">
    <w:name w:val="n-ResHdg"/>
    <w:basedOn w:val="N-BodyText"/>
    <w:link w:val="n-ResHdgChar"/>
    <w:qFormat/>
    <w:rsid w:val="004E164C"/>
    <w:rPr>
      <w:color w:val="005B96"/>
    </w:rPr>
  </w:style>
  <w:style w:type="character" w:customStyle="1" w:styleId="N-BodyTextChar">
    <w:name w:val="N-BodyText Char"/>
    <w:aliases w:val="n-bd Char"/>
    <w:basedOn w:val="DefaultParagraphFont"/>
    <w:link w:val="N-BodyText"/>
    <w:rsid w:val="004E164C"/>
    <w:rPr>
      <w:rFonts w:ascii="Century Gothic" w:eastAsia="Calibri" w:hAnsi="Century Gothic" w:cs="Times New Roman"/>
      <w:szCs w:val="20"/>
    </w:rPr>
  </w:style>
  <w:style w:type="character" w:customStyle="1" w:styleId="n-ResHdgChar">
    <w:name w:val="n-ResHdg Char"/>
    <w:basedOn w:val="N-BodyTextChar"/>
    <w:link w:val="n-ResHdg"/>
    <w:rsid w:val="004E164C"/>
    <w:rPr>
      <w:rFonts w:ascii="Century Gothic" w:eastAsia="Calibri" w:hAnsi="Century Gothic" w:cs="Times New Roman"/>
      <w:color w:val="005B96"/>
      <w:szCs w:val="20"/>
    </w:rPr>
  </w:style>
  <w:style w:type="paragraph" w:styleId="TOCHeading">
    <w:name w:val="TOC Heading"/>
    <w:basedOn w:val="Heading1"/>
    <w:next w:val="Normal"/>
    <w:uiPriority w:val="39"/>
    <w:unhideWhenUsed/>
    <w:qFormat/>
    <w:rsid w:val="004E164C"/>
    <w:pPr>
      <w:numPr>
        <w:numId w:val="0"/>
      </w:numPr>
      <w:pBdr>
        <w:bottom w:val="none" w:sz="0" w:space="0" w:color="auto"/>
      </w:pBdr>
      <w:spacing w:before="240" w:line="259" w:lineRule="auto"/>
      <w:outlineLvl w:val="9"/>
    </w:pPr>
    <w:rPr>
      <w:rFonts w:asciiTheme="majorHAnsi" w:hAnsiTheme="majorHAnsi"/>
      <w:b w:val="0"/>
      <w:color w:val="2F5496" w:themeColor="accent1" w:themeShade="BF"/>
      <w:sz w:val="32"/>
    </w:rPr>
  </w:style>
  <w:style w:type="paragraph" w:customStyle="1" w:styleId="N-Cover2Refx">
    <w:name w:val="N-Cover2Refx"/>
    <w:basedOn w:val="N-CoverRefx"/>
    <w:semiHidden/>
    <w:qFormat/>
    <w:rsid w:val="004E164C"/>
    <w:rPr>
      <w:color w:val="0072BC"/>
    </w:rPr>
  </w:style>
  <w:style w:type="paragraph" w:customStyle="1" w:styleId="N-Cover2Title">
    <w:name w:val="N-Cover2Title"/>
    <w:basedOn w:val="N-CoverTitle"/>
    <w:semiHidden/>
    <w:qFormat/>
    <w:rsid w:val="004E164C"/>
    <w:rPr>
      <w:color w:val="070F26"/>
      <w:szCs w:val="22"/>
    </w:rPr>
  </w:style>
  <w:style w:type="paragraph" w:customStyle="1" w:styleId="N-Cover2Customer">
    <w:name w:val="N-Cover2Customer"/>
    <w:basedOn w:val="N-CoverTitle"/>
    <w:semiHidden/>
    <w:qFormat/>
    <w:rsid w:val="004E164C"/>
    <w:rPr>
      <w:color w:val="070F26"/>
    </w:rPr>
  </w:style>
  <w:style w:type="paragraph" w:customStyle="1" w:styleId="N-Cover2POC">
    <w:name w:val="N-Cover2POC"/>
    <w:basedOn w:val="N-CoverPOC"/>
    <w:semiHidden/>
    <w:qFormat/>
    <w:rsid w:val="004E164C"/>
    <w:rPr>
      <w:color w:val="070F26"/>
    </w:rPr>
  </w:style>
  <w:style w:type="paragraph" w:customStyle="1" w:styleId="N-ThemeBoxText">
    <w:name w:val="N-ThemeBoxText"/>
    <w:basedOn w:val="N-BodyText"/>
    <w:qFormat/>
    <w:rsid w:val="004E164C"/>
    <w:rPr>
      <w:b/>
      <w:bCs/>
      <w:i/>
      <w:iCs/>
      <w:color w:val="000000" w:themeColor="text1"/>
    </w:rPr>
  </w:style>
  <w:style w:type="paragraph" w:customStyle="1" w:styleId="N-ThemeBoxBullet1">
    <w:name w:val="N-ThemeBoxBullet1"/>
    <w:basedOn w:val="N-BodyText"/>
    <w:qFormat/>
    <w:rsid w:val="004E164C"/>
    <w:pPr>
      <w:numPr>
        <w:numId w:val="11"/>
      </w:numPr>
    </w:pPr>
    <w:rPr>
      <w:b/>
      <w:bCs/>
      <w:i/>
      <w:iCs/>
      <w:color w:val="000000" w:themeColor="text1"/>
    </w:rPr>
  </w:style>
  <w:style w:type="table" w:customStyle="1" w:styleId="TableGrid1">
    <w:name w:val="Table Grid1"/>
    <w:basedOn w:val="TableNormal"/>
    <w:next w:val="TableGrid"/>
    <w:uiPriority w:val="39"/>
    <w:rsid w:val="004E164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E164C"/>
    <w:pPr>
      <w:spacing w:after="0" w:line="240" w:lineRule="auto"/>
    </w:pPr>
    <w:rPr>
      <w:kern w:val="2"/>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4E16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odyText">
    <w:name w:val="Body Text"/>
    <w:basedOn w:val="Normal"/>
    <w:link w:val="BodyTextChar"/>
    <w:uiPriority w:val="1"/>
    <w:qFormat/>
    <w:rsid w:val="004E164C"/>
    <w:pPr>
      <w:widowControl w:val="0"/>
      <w:autoSpaceDE w:val="0"/>
      <w:autoSpaceDN w:val="0"/>
      <w:spacing w:after="0" w:line="240" w:lineRule="auto"/>
    </w:pPr>
    <w:rPr>
      <w:rFonts w:ascii="Calibri" w:hAnsi="Calibri" w:cs="Calibri"/>
      <w:sz w:val="22"/>
      <w:szCs w:val="22"/>
    </w:rPr>
  </w:style>
  <w:style w:type="character" w:customStyle="1" w:styleId="BodyTextChar">
    <w:name w:val="Body Text Char"/>
    <w:basedOn w:val="DefaultParagraphFont"/>
    <w:link w:val="BodyText"/>
    <w:uiPriority w:val="1"/>
    <w:rsid w:val="004E164C"/>
    <w:rPr>
      <w:rFonts w:ascii="Calibri" w:eastAsia="Calibri" w:hAnsi="Calibri" w:cs="Calibri"/>
    </w:rPr>
  </w:style>
  <w:style w:type="paragraph" w:customStyle="1" w:styleId="TableParagraph">
    <w:name w:val="Table Paragraph"/>
    <w:basedOn w:val="Normal"/>
    <w:uiPriority w:val="1"/>
    <w:qFormat/>
    <w:rsid w:val="004E164C"/>
    <w:pPr>
      <w:widowControl w:val="0"/>
      <w:autoSpaceDE w:val="0"/>
      <w:autoSpaceDN w:val="0"/>
      <w:spacing w:after="0" w:line="240" w:lineRule="auto"/>
    </w:pPr>
    <w:rPr>
      <w:rFonts w:ascii="Calibri" w:hAnsi="Calibri" w:cs="Calibri"/>
      <w:sz w:val="22"/>
      <w:szCs w:val="22"/>
    </w:rPr>
  </w:style>
  <w:style w:type="paragraph" w:styleId="ListBullet2">
    <w:name w:val="List Bullet 2"/>
    <w:basedOn w:val="Normal"/>
    <w:qFormat/>
    <w:rsid w:val="004E164C"/>
    <w:pPr>
      <w:spacing w:before="60" w:after="60" w:line="240" w:lineRule="auto"/>
      <w:contextualSpacing/>
    </w:pPr>
    <w:rPr>
      <w:rFonts w:ascii="Century Gothic" w:eastAsia="Times New Roman" w:hAnsi="Century Gothic"/>
      <w:sz w:val="22"/>
      <w:szCs w:val="24"/>
    </w:rPr>
  </w:style>
  <w:style w:type="paragraph" w:styleId="ListNumber">
    <w:name w:val="List Number"/>
    <w:basedOn w:val="Normal"/>
    <w:qFormat/>
    <w:rsid w:val="004E164C"/>
    <w:pPr>
      <w:spacing w:before="60" w:after="60" w:line="240" w:lineRule="auto"/>
      <w:contextualSpacing/>
    </w:pPr>
    <w:rPr>
      <w:rFonts w:ascii="Century Gothic" w:eastAsia="Times New Roman" w:hAnsi="Century Gothic"/>
      <w:sz w:val="22"/>
      <w:szCs w:val="24"/>
    </w:rPr>
  </w:style>
  <w:style w:type="paragraph" w:styleId="ListBullet">
    <w:name w:val="List Bullet"/>
    <w:basedOn w:val="Normal"/>
    <w:semiHidden/>
    <w:unhideWhenUsed/>
    <w:rsid w:val="004E164C"/>
    <w:pPr>
      <w:widowControl w:val="0"/>
      <w:numPr>
        <w:numId w:val="10"/>
      </w:numPr>
      <w:autoSpaceDE w:val="0"/>
      <w:autoSpaceDN w:val="0"/>
      <w:spacing w:after="0" w:line="240" w:lineRule="auto"/>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8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ustomXml" Target="../customXml/item6.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65266\OneDrive%20-%20NTT%20DATA%20North%20America\Desktop\CalSAWS%20Proposal%20Style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22B410CF77FE469AB61BEA62932B86" ma:contentTypeVersion="3" ma:contentTypeDescription="Create a new document." ma:contentTypeScope="" ma:versionID="fd0a8cdccbed4d6420c4f16e28ef0140">
  <xsd:schema xmlns:xsd="http://www.w3.org/2001/XMLSchema" xmlns:xs="http://www.w3.org/2001/XMLSchema" xmlns:p="http://schemas.microsoft.com/office/2006/metadata/properties" xmlns:ns2="500343c0-af67-4d55-b6f3-a7838e163d14" xmlns:ns3="cc87809f-857c-4527-9b42-f77dcd525718" targetNamespace="http://schemas.microsoft.com/office/2006/metadata/properties" ma:root="true" ma:fieldsID="a6e20cb8bc32935bb79c033c6415301a" ns2:_="" ns3:_="">
    <xsd:import namespace="500343c0-af67-4d55-b6f3-a7838e163d14"/>
    <xsd:import namespace="cc87809f-857c-4527-9b42-f77dcd52571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c87809f-857c-4527-9b42-f77dcd5257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W3A6JUTVPN6F-187614228-144</_dlc_DocId>
    <_dlc_DocIdUrl xmlns="500343c0-af67-4d55-b6f3-a7838e163d14">
      <Url>https://osicagov.sharepoint.com/sites/CalSAWS_Procurement/_layouts/15/DocIdRedir.aspx?ID=W3A6JUTVPN6F-187614228-144</Url>
      <Description>W3A6JUTVPN6F-187614228-144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5bce90d6-5a2c-47e0-8337-aac7acda0e97" ContentTypeId="0x0101" PreviousValue="false" LastSyncTimeStamp="2017-02-08T00:21:31.92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4FC14-5B58-4997-B0F6-98097CF105D2}"/>
</file>

<file path=customXml/itemProps2.xml><?xml version="1.0" encoding="utf-8"?>
<ds:datastoreItem xmlns:ds="http://schemas.openxmlformats.org/officeDocument/2006/customXml" ds:itemID="{AAC1A7E2-FC7E-4E1D-B315-AE83C0DAFA33}">
  <ds:schemaRefs>
    <ds:schemaRef ds:uri="http://purl.org/dc/dcmitype/"/>
    <ds:schemaRef ds:uri="http://schemas.microsoft.com/office/2006/documentManagement/types"/>
    <ds:schemaRef ds:uri="http://schemas.microsoft.com/office/2006/metadata/properties"/>
    <ds:schemaRef ds:uri="27BFFB5E-BB99-4A2B-8AB6-34593411012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0B951C28-F689-4B7D-82EC-DE0C49DB5771}">
  <ds:schemaRefs>
    <ds:schemaRef ds:uri="http://schemas.microsoft.com/sharepoint/v3/contenttype/forms"/>
  </ds:schemaRefs>
</ds:datastoreItem>
</file>

<file path=customXml/itemProps4.xml><?xml version="1.0" encoding="utf-8"?>
<ds:datastoreItem xmlns:ds="http://schemas.openxmlformats.org/officeDocument/2006/customXml" ds:itemID="{004FEC27-E139-4754-B9BB-D1760D3F766B}">
  <ds:schemaRefs>
    <ds:schemaRef ds:uri="http://schemas.openxmlformats.org/officeDocument/2006/bibliography"/>
  </ds:schemaRefs>
</ds:datastoreItem>
</file>

<file path=customXml/itemProps5.xml><?xml version="1.0" encoding="utf-8"?>
<ds:datastoreItem xmlns:ds="http://schemas.openxmlformats.org/officeDocument/2006/customXml" ds:itemID="{95AB90AD-AB38-4219-9C5E-6444F928B1AF}"/>
</file>

<file path=customXml/itemProps6.xml><?xml version="1.0" encoding="utf-8"?>
<ds:datastoreItem xmlns:ds="http://schemas.openxmlformats.org/officeDocument/2006/customXml" ds:itemID="{616B3F08-0BA9-4E31-8DC2-3782F9330920}"/>
</file>

<file path=docProps/app.xml><?xml version="1.0" encoding="utf-8"?>
<Properties xmlns="http://schemas.openxmlformats.org/officeDocument/2006/extended-properties" xmlns:vt="http://schemas.openxmlformats.org/officeDocument/2006/docPropsVTypes">
  <Template>CalSAWS Proposal Styles Template</Template>
  <TotalTime>442</TotalTime>
  <Pages>5</Pages>
  <Words>1210</Words>
  <Characters>6897</Characters>
  <Application>Microsoft Office Word</Application>
  <DocSecurity>0</DocSecurity>
  <Lines>218</Lines>
  <Paragraphs>84</Paragraphs>
  <ScaleCrop>false</ScaleCrop>
  <HeadingPairs>
    <vt:vector size="2" baseType="variant">
      <vt:variant>
        <vt:lpstr>Title</vt:lpstr>
      </vt:variant>
      <vt:variant>
        <vt:i4>1</vt:i4>
      </vt:variant>
    </vt:vector>
  </HeadingPairs>
  <TitlesOfParts>
    <vt:vector size="1" baseType="lpstr">
      <vt:lpstr/>
    </vt:vector>
  </TitlesOfParts>
  <Company>NTT DATA Services</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Castiblanco, Andres</dc:creator>
  <cp:keywords/>
  <dc:description/>
  <cp:lastModifiedBy>Anne Carey</cp:lastModifiedBy>
  <cp:revision>100</cp:revision>
  <dcterms:created xsi:type="dcterms:W3CDTF">2025-06-11T16:03:00Z</dcterms:created>
  <dcterms:modified xsi:type="dcterms:W3CDTF">2025-10-21T23:03:00Z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0x0101009922B410CF77FE469AB61BEA62932B86</vt:lpwstr>
  </property>
  <property fmtid="{D5CDD505-2E9C-101B-9397-08002B2CF9AE}" pid="3" name="Order">
    <vt:r8>27800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GrammarlyDocumentId">
    <vt:lpwstr>f19e53cb8fcfef0c5e7a18bf0950693d26599d728402c2b2eacb3ba45f999993</vt:lpwstr>
  </property>
  <property fmtid="{D5CDD505-2E9C-101B-9397-08002B2CF9AE}" pid="12" name="docLang">
    <vt:lpwstr>en</vt:lpwstr>
  </property>
  <property fmtid="{D5CDD505-2E9C-101B-9397-08002B2CF9AE}" pid="13" name="_dlc_DocIdItemGuid">
    <vt:lpwstr>e8b334c8-4940-459c-bb9f-7d86a967193b</vt:lpwstr>
  </property>
</Properties>
</file>